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00314A">
      <w:pPr>
        <w:jc w:val="both"/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>Pełnienie obowiązków zespołu inspektorów nadzoru inwestorskiego przy realizacji zadania inwestycyjnego pn.: „</w:t>
      </w:r>
      <w:r w:rsidR="00601719" w:rsidRPr="00601719">
        <w:rPr>
          <w:rFonts w:ascii="Calibri" w:hAnsi="Calibri" w:cs="Calibri"/>
          <w:sz w:val="22"/>
          <w:szCs w:val="22"/>
        </w:rPr>
        <w:t>Wymiana nawierzchni ulic</w:t>
      </w:r>
      <w:r w:rsidR="00C52AE1">
        <w:rPr>
          <w:rFonts w:ascii="Calibri" w:hAnsi="Calibri" w:cs="Calibri"/>
          <w:sz w:val="22"/>
          <w:szCs w:val="22"/>
        </w:rPr>
        <w:t xml:space="preserve">y Kamiennej </w:t>
      </w:r>
      <w:r w:rsidR="00601719" w:rsidRPr="00601719">
        <w:rPr>
          <w:rFonts w:ascii="Calibri" w:hAnsi="Calibri" w:cs="Calibri"/>
          <w:sz w:val="22"/>
          <w:szCs w:val="22"/>
        </w:rPr>
        <w:t>w Poznaniu</w:t>
      </w:r>
      <w:r w:rsidR="00F61F90">
        <w:rPr>
          <w:rFonts w:ascii="Calibri" w:hAnsi="Calibri" w:cs="Calibri"/>
          <w:sz w:val="22"/>
          <w:szCs w:val="22"/>
        </w:rPr>
        <w:t>”.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bookmarkStart w:id="0" w:name="_GoBack"/>
      <w:bookmarkEnd w:id="0"/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6017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601719">
      <w:rPr>
        <w:rFonts w:ascii="Arial Narrow" w:hAnsi="Arial Narrow"/>
      </w:rPr>
      <w:t>2</w:t>
    </w:r>
    <w:r w:rsidR="00C52AE1">
      <w:rPr>
        <w:rFonts w:ascii="Arial Narrow" w:hAnsi="Arial Narrow"/>
      </w:rPr>
      <w:t>7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314A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28CA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1719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56B30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67C37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2AE1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4922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1F90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7FF42D2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D6E2-2C92-4821-89DD-4AD93113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Kamil Malec</cp:lastModifiedBy>
  <cp:revision>17</cp:revision>
  <cp:lastPrinted>2024-08-26T07:02:00Z</cp:lastPrinted>
  <dcterms:created xsi:type="dcterms:W3CDTF">2025-06-16T12:16:00Z</dcterms:created>
  <dcterms:modified xsi:type="dcterms:W3CDTF">2026-04-23T09:34:00Z</dcterms:modified>
</cp:coreProperties>
</file>