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6A55DF" w:rsidRDefault="006A55DF" w:rsidP="00CB17A4">
      <w:pPr>
        <w:jc w:val="center"/>
        <w:rPr>
          <w:rFonts w:ascii="Arial Narrow" w:hAnsi="Arial Narrow"/>
          <w:b/>
          <w:sz w:val="22"/>
          <w:szCs w:val="22"/>
        </w:rPr>
      </w:pPr>
      <w:r w:rsidRPr="006A55DF">
        <w:rPr>
          <w:rFonts w:ascii="Arial Narrow" w:hAnsi="Arial Narrow"/>
          <w:b/>
          <w:sz w:val="22"/>
          <w:szCs w:val="22"/>
        </w:rPr>
        <w:t xml:space="preserve">Pełnienie obowiązków </w:t>
      </w:r>
      <w:bookmarkStart w:id="0" w:name="_Hlk188871412"/>
      <w:r w:rsidR="000B3FBD" w:rsidRPr="000B3FBD">
        <w:rPr>
          <w:rFonts w:ascii="Arial Narrow" w:hAnsi="Arial Narrow"/>
          <w:b/>
          <w:sz w:val="22"/>
          <w:szCs w:val="22"/>
        </w:rPr>
        <w:t xml:space="preserve">koordynatora </w:t>
      </w:r>
      <w:r w:rsidR="00CB17A4">
        <w:rPr>
          <w:rFonts w:ascii="Arial Narrow" w:hAnsi="Arial Narrow"/>
          <w:b/>
          <w:sz w:val="22"/>
          <w:szCs w:val="22"/>
        </w:rPr>
        <w:t>podczas</w:t>
      </w:r>
      <w:r w:rsidR="000B3FBD" w:rsidRPr="000B3FBD">
        <w:rPr>
          <w:rFonts w:ascii="Arial Narrow" w:hAnsi="Arial Narrow"/>
          <w:b/>
          <w:sz w:val="22"/>
          <w:szCs w:val="22"/>
        </w:rPr>
        <w:t xml:space="preserve"> </w:t>
      </w:r>
      <w:r w:rsidR="00CB17A4">
        <w:rPr>
          <w:rFonts w:ascii="Arial Narrow" w:hAnsi="Arial Narrow"/>
          <w:b/>
          <w:sz w:val="22"/>
          <w:szCs w:val="22"/>
        </w:rPr>
        <w:t>realizacji</w:t>
      </w:r>
      <w:r w:rsidR="000B3FBD" w:rsidRPr="000B3FBD">
        <w:rPr>
          <w:rFonts w:ascii="Arial Narrow" w:hAnsi="Arial Narrow"/>
          <w:b/>
          <w:sz w:val="22"/>
          <w:szCs w:val="22"/>
        </w:rPr>
        <w:t xml:space="preserve"> </w:t>
      </w:r>
      <w:bookmarkEnd w:id="0"/>
      <w:r w:rsidR="000B3FBD" w:rsidRPr="000B3FBD">
        <w:rPr>
          <w:rFonts w:ascii="Arial Narrow" w:hAnsi="Arial Narrow"/>
          <w:b/>
          <w:sz w:val="22"/>
          <w:szCs w:val="22"/>
        </w:rPr>
        <w:t xml:space="preserve">robót budowlanych polegających </w:t>
      </w:r>
      <w:r w:rsidR="005128B3" w:rsidRPr="005128B3">
        <w:rPr>
          <w:rFonts w:ascii="Arial Narrow" w:hAnsi="Arial Narrow"/>
          <w:b/>
          <w:sz w:val="22"/>
          <w:szCs w:val="22"/>
        </w:rPr>
        <w:t>na przebudowie ulicy Straży Ludowej na odcinku od ul. Strzeszyńskiej do ul. Raczyńskiego.</w:t>
      </w:r>
    </w:p>
    <w:p w:rsidR="00CB17A4" w:rsidRPr="00BC1F4E" w:rsidRDefault="00CB17A4" w:rsidP="00CB17A4">
      <w:pPr>
        <w:jc w:val="center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AF68E4">
        <w:rPr>
          <w:rFonts w:ascii="Arial Narrow" w:hAnsi="Arial Narrow"/>
          <w:sz w:val="22"/>
          <w:szCs w:val="22"/>
          <w:lang w:val="en-US"/>
        </w:rPr>
        <w:t>Adres</w:t>
      </w:r>
      <w:proofErr w:type="spellEnd"/>
      <w:r w:rsidRPr="00AF68E4">
        <w:rPr>
          <w:rFonts w:ascii="Arial Narrow" w:hAnsi="Arial Narrow"/>
          <w:sz w:val="22"/>
          <w:szCs w:val="22"/>
          <w:lang w:val="en-US"/>
        </w:rPr>
        <w:t xml:space="preserve">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</w:t>
      </w:r>
      <w:r w:rsidR="005128B3" w:rsidRPr="005128B3">
        <w:rPr>
          <w:rFonts w:ascii="Arial Narrow" w:hAnsi="Arial Narrow"/>
          <w:sz w:val="22"/>
          <w:szCs w:val="22"/>
        </w:rPr>
        <w:t>na przebudowie ulicy Straży Ludowej na odcinku od ul. Strzeszyńskiej do ul. Raczyńskiego.</w:t>
      </w:r>
      <w:r w:rsidR="00CB17A4">
        <w:rPr>
          <w:rFonts w:ascii="Arial Narrow" w:hAnsi="Arial Narrow"/>
          <w:sz w:val="22"/>
          <w:szCs w:val="22"/>
        </w:rPr>
        <w:t>,</w:t>
      </w:r>
      <w:r w:rsidR="00CB17A4" w:rsidRPr="00CB17A4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:rsidR="005128B3" w:rsidRPr="005128B3" w:rsidRDefault="005128B3" w:rsidP="005128B3">
      <w:pPr>
        <w:pStyle w:val="Akapitzlist"/>
        <w:numPr>
          <w:ilvl w:val="0"/>
          <w:numId w:val="40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5128B3">
        <w:rPr>
          <w:rFonts w:ascii="Arial Narrow" w:hAnsi="Arial Narrow" w:cs="Arial"/>
          <w:sz w:val="22"/>
          <w:szCs w:val="22"/>
        </w:rPr>
        <w:t xml:space="preserve">szacowane rozpoczęcie robót budowlanych – od dnia 07 kwietnia 2026 r. </w:t>
      </w:r>
    </w:p>
    <w:p w:rsidR="005128B3" w:rsidRPr="005128B3" w:rsidRDefault="005128B3" w:rsidP="005128B3">
      <w:pPr>
        <w:pStyle w:val="Akapitzlist"/>
        <w:numPr>
          <w:ilvl w:val="0"/>
          <w:numId w:val="40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5128B3">
        <w:rPr>
          <w:rFonts w:ascii="Arial Narrow" w:hAnsi="Arial Narrow" w:cs="Arial"/>
          <w:sz w:val="22"/>
          <w:szCs w:val="22"/>
        </w:rPr>
        <w:t xml:space="preserve">szacowane zakończenie robót budowlanych – do dnia 14 czerwca 2026 r. </w:t>
      </w:r>
    </w:p>
    <w:p w:rsidR="005128B3" w:rsidRPr="005128B3" w:rsidRDefault="005128B3" w:rsidP="005128B3">
      <w:pPr>
        <w:pStyle w:val="Akapitzlist"/>
        <w:numPr>
          <w:ilvl w:val="0"/>
          <w:numId w:val="40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5128B3">
        <w:rPr>
          <w:rFonts w:ascii="Arial Narrow" w:hAnsi="Arial Narrow" w:cs="Arial"/>
          <w:sz w:val="22"/>
          <w:szCs w:val="22"/>
        </w:rPr>
        <w:t xml:space="preserve">szacowane zakończenie przedmiotu umowy – do dnia 30 września 2026 r. </w:t>
      </w:r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bookmarkStart w:id="1" w:name="_GoBack"/>
      <w:bookmarkEnd w:id="1"/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5128B3">
      <w:rPr>
        <w:rFonts w:ascii="Arial Narrow" w:hAnsi="Arial Narrow"/>
        <w:sz w:val="22"/>
        <w:szCs w:val="22"/>
      </w:rPr>
      <w:t>20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FFA1D7C"/>
    <w:multiLevelType w:val="hybridMultilevel"/>
    <w:tmpl w:val="93ACD316"/>
    <w:lvl w:ilvl="0" w:tplc="54FE0F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0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20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35"/>
  </w:num>
  <w:num w:numId="8">
    <w:abstractNumId w:val="36"/>
  </w:num>
  <w:num w:numId="9">
    <w:abstractNumId w:val="0"/>
  </w:num>
  <w:num w:numId="10">
    <w:abstractNumId w:val="17"/>
  </w:num>
  <w:num w:numId="11">
    <w:abstractNumId w:val="2"/>
  </w:num>
  <w:num w:numId="12">
    <w:abstractNumId w:val="34"/>
  </w:num>
  <w:num w:numId="13">
    <w:abstractNumId w:val="1"/>
  </w:num>
  <w:num w:numId="14">
    <w:abstractNumId w:val="29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7"/>
  </w:num>
  <w:num w:numId="19">
    <w:abstractNumId w:val="33"/>
  </w:num>
  <w:num w:numId="20">
    <w:abstractNumId w:val="4"/>
  </w:num>
  <w:num w:numId="21">
    <w:abstractNumId w:val="9"/>
  </w:num>
  <w:num w:numId="2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0"/>
  </w:num>
  <w:num w:numId="25">
    <w:abstractNumId w:val="31"/>
  </w:num>
  <w:num w:numId="26">
    <w:abstractNumId w:val="3"/>
  </w:num>
  <w:num w:numId="27">
    <w:abstractNumId w:val="5"/>
  </w:num>
  <w:num w:numId="28">
    <w:abstractNumId w:val="7"/>
  </w:num>
  <w:num w:numId="29">
    <w:abstractNumId w:val="12"/>
  </w:num>
  <w:num w:numId="30">
    <w:abstractNumId w:val="15"/>
  </w:num>
  <w:num w:numId="31">
    <w:abstractNumId w:val="3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8"/>
  </w:num>
  <w:num w:numId="35">
    <w:abstractNumId w:val="16"/>
  </w:num>
  <w:num w:numId="36">
    <w:abstractNumId w:val="19"/>
  </w:num>
  <w:num w:numId="37">
    <w:abstractNumId w:val="6"/>
  </w:num>
  <w:num w:numId="38">
    <w:abstractNumId w:val="26"/>
  </w:num>
  <w:num w:numId="39">
    <w:abstractNumId w:val="1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3FBD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261F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28B3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17A4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E0C93C2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D5AD-7DDC-4408-B27B-37D69C94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Agata Malicka</cp:lastModifiedBy>
  <cp:revision>33</cp:revision>
  <cp:lastPrinted>2022-01-17T09:24:00Z</cp:lastPrinted>
  <dcterms:created xsi:type="dcterms:W3CDTF">2024-02-09T08:05:00Z</dcterms:created>
  <dcterms:modified xsi:type="dcterms:W3CDTF">2026-03-20T13:41:00Z</dcterms:modified>
</cp:coreProperties>
</file>