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bookmarkStart w:id="2" w:name="_GoBack"/>
      <w:bookmarkEnd w:id="2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H. Arctowskiego, S. Szolc-Rogozińskiego, Rzewuskiego w Poznaniu na płyty ażurowe.”.</w:t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3" w:name="_Hlk224294849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TRAP Przedsiębiorstwo Wielobranżowe s.c.</w:t>
      </w:r>
      <w:r w:rsidR="009F5280">
        <w:rPr>
          <w:rFonts w:ascii="Times New Roman" w:eastAsia="Calibri" w:hAnsi="Times New Roman" w:cs="Times New Roman"/>
          <w:b/>
          <w:sz w:val="20"/>
          <w:szCs w:val="20"/>
        </w:rPr>
        <w:t xml:space="preserve"> ul. 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>Przemyska 6, 61-324 Poznań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ulic H. Arctowskiego, S. Szolc-Rogozińskiego, Rzewuskiego w Poznaniu na płyty ażurowe.”.</w:t>
      </w:r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BF50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14</cp:revision>
  <cp:lastPrinted>2022-11-04T07:56:00Z</cp:lastPrinted>
  <dcterms:created xsi:type="dcterms:W3CDTF">2022-11-25T09:10:00Z</dcterms:created>
  <dcterms:modified xsi:type="dcterms:W3CDTF">2026-03-13T12:49:00Z</dcterms:modified>
</cp:coreProperties>
</file>