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AE5" w:rsidRPr="00FE0AE5" w:rsidRDefault="00FE0AE5" w:rsidP="00FE0AE5">
      <w:pPr>
        <w:keepNext/>
        <w:spacing w:after="0" w:line="276" w:lineRule="auto"/>
        <w:jc w:val="right"/>
        <w:outlineLvl w:val="1"/>
        <w:rPr>
          <w:rFonts w:asciiTheme="minorHAnsi" w:hAnsiTheme="minorHAnsi" w:cstheme="minorHAnsi"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noProof/>
          <w:kern w:val="0"/>
          <w:sz w:val="24"/>
          <w:lang w:eastAsia="pl-PL"/>
        </w:rPr>
        <w:drawing>
          <wp:anchor distT="0" distB="0" distL="114300" distR="114300" simplePos="0" relativeHeight="251659264" behindDoc="0" locked="0" layoutInCell="1" allowOverlap="1" wp14:anchorId="2D616F8A" wp14:editId="0E00CC11">
            <wp:simplePos x="0" y="0"/>
            <wp:positionH relativeFrom="margin">
              <wp:posOffset>-1905</wp:posOffset>
            </wp:positionH>
            <wp:positionV relativeFrom="margin">
              <wp:posOffset>-129540</wp:posOffset>
            </wp:positionV>
            <wp:extent cx="2390140" cy="792480"/>
            <wp:effectExtent l="0" t="0" r="0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40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0AE5">
        <w:rPr>
          <w:rFonts w:asciiTheme="minorHAnsi" w:hAnsiTheme="minorHAnsi" w:cstheme="minorHAnsi"/>
          <w:noProof/>
          <w:kern w:val="0"/>
          <w:sz w:val="24"/>
          <w:lang w:eastAsia="pl-PL"/>
        </w:rPr>
        <w:tab/>
      </w:r>
      <w:r w:rsidRPr="00FE0AE5">
        <w:rPr>
          <w:rFonts w:asciiTheme="minorHAnsi" w:hAnsiTheme="minorHAnsi" w:cstheme="minorHAnsi"/>
          <w:noProof/>
          <w:kern w:val="0"/>
          <w:sz w:val="24"/>
          <w:lang w:eastAsia="pl-PL"/>
        </w:rPr>
        <w:tab/>
        <w:t xml:space="preserve">Poznań, dnia </w:t>
      </w:r>
      <w:r w:rsidR="00343082">
        <w:rPr>
          <w:rFonts w:asciiTheme="minorHAnsi" w:hAnsiTheme="minorHAnsi" w:cstheme="minorHAnsi"/>
          <w:noProof/>
          <w:kern w:val="0"/>
          <w:sz w:val="24"/>
          <w:lang w:eastAsia="pl-PL"/>
        </w:rPr>
        <w:t>9 września 2024 r.</w:t>
      </w:r>
    </w:p>
    <w:p w:rsidR="00FE0AE5" w:rsidRPr="00FE0AE5" w:rsidRDefault="00343082" w:rsidP="00FE0AE5">
      <w:pPr>
        <w:tabs>
          <w:tab w:val="left" w:pos="5529"/>
        </w:tabs>
        <w:spacing w:after="0" w:line="276" w:lineRule="auto"/>
        <w:rPr>
          <w:rFonts w:asciiTheme="minorHAnsi" w:hAnsiTheme="minorHAnsi" w:cstheme="minorHAnsi"/>
          <w:noProof/>
          <w:kern w:val="0"/>
          <w:sz w:val="24"/>
          <w:lang w:eastAsia="pl-PL"/>
        </w:rPr>
      </w:pPr>
      <w:r>
        <w:rPr>
          <w:rFonts w:asciiTheme="minorHAnsi" w:hAnsiTheme="minorHAnsi" w:cstheme="minorHAnsi"/>
          <w:noProof/>
          <w:kern w:val="0"/>
          <w:sz w:val="24"/>
          <w:lang w:eastAsia="pl-PL"/>
        </w:rPr>
        <w:t xml:space="preserve">                           </w:t>
      </w:r>
      <w:r w:rsidR="00FE0AE5" w:rsidRPr="00FE0AE5">
        <w:rPr>
          <w:rFonts w:asciiTheme="minorHAnsi" w:hAnsiTheme="minorHAnsi" w:cstheme="minorHAnsi"/>
          <w:noProof/>
          <w:kern w:val="0"/>
          <w:sz w:val="24"/>
          <w:lang w:eastAsia="pl-PL"/>
        </w:rPr>
        <w:t>za dowodem doręczenia</w:t>
      </w:r>
    </w:p>
    <w:p w:rsidR="0027087E" w:rsidRDefault="0027087E" w:rsidP="00FE0AE5">
      <w:pPr>
        <w:spacing w:line="276" w:lineRule="auto"/>
        <w:jc w:val="both"/>
        <w:rPr>
          <w:rFonts w:asciiTheme="minorHAnsi" w:hAnsiTheme="minorHAnsi" w:cstheme="minorHAnsi"/>
          <w:noProof/>
          <w:kern w:val="0"/>
          <w:sz w:val="24"/>
          <w:lang w:eastAsia="pl-PL"/>
        </w:rPr>
      </w:pPr>
    </w:p>
    <w:p w:rsidR="00F61D19" w:rsidRPr="00FE0AE5" w:rsidRDefault="00106CEF" w:rsidP="00FE0AE5">
      <w:pPr>
        <w:spacing w:line="276" w:lineRule="auto"/>
        <w:jc w:val="both"/>
        <w:rPr>
          <w:rFonts w:asciiTheme="minorHAnsi" w:hAnsiTheme="minorHAnsi" w:cstheme="minorHAnsi"/>
          <w:noProof/>
          <w:kern w:val="0"/>
          <w:sz w:val="24"/>
          <w:lang w:eastAsia="pl-PL"/>
        </w:rPr>
      </w:pPr>
      <w:r>
        <w:rPr>
          <w:rFonts w:asciiTheme="minorHAnsi" w:hAnsiTheme="minorHAnsi" w:cstheme="minorHAnsi"/>
          <w:noProof/>
          <w:kern w:val="0"/>
          <w:sz w:val="24"/>
          <w:lang w:eastAsia="pl-PL"/>
        </w:rPr>
        <w:t>DSI-II.7120.1.229</w:t>
      </w:r>
      <w:r w:rsidR="00F61D19">
        <w:rPr>
          <w:rFonts w:asciiTheme="minorHAnsi" w:hAnsiTheme="minorHAnsi" w:cstheme="minorHAnsi"/>
          <w:noProof/>
          <w:kern w:val="0"/>
          <w:sz w:val="24"/>
          <w:lang w:eastAsia="pl-PL"/>
        </w:rPr>
        <w:t>.2024</w:t>
      </w:r>
    </w:p>
    <w:p w:rsidR="00FE0AE5" w:rsidRPr="00FE0AE5" w:rsidRDefault="00FE0AE5" w:rsidP="002758E2">
      <w:pPr>
        <w:keepNext/>
        <w:spacing w:before="120" w:after="240" w:line="240" w:lineRule="auto"/>
        <w:jc w:val="center"/>
        <w:outlineLvl w:val="0"/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  <w:t>DECYZJA</w:t>
      </w:r>
    </w:p>
    <w:p w:rsidR="00FE0AE5" w:rsidRPr="00FE0AE5" w:rsidRDefault="00FE0AE5" w:rsidP="00343082">
      <w:pPr>
        <w:spacing w:after="0" w:line="240" w:lineRule="auto"/>
        <w:jc w:val="both"/>
        <w:rPr>
          <w:rFonts w:asciiTheme="minorHAnsi" w:hAnsiTheme="minorHAnsi" w:cstheme="minorHAnsi"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noProof/>
          <w:kern w:val="0"/>
          <w:sz w:val="24"/>
          <w:lang w:eastAsia="pl-PL"/>
        </w:rPr>
        <w:t xml:space="preserve">Na podstawie art. 83 ust. 1 pkt 1, art. 83a ust. 2a, art. 83c ust. 1, ust. 3 i ust. 4, </w:t>
      </w:r>
      <w:r w:rsidR="002D1B84">
        <w:rPr>
          <w:rFonts w:asciiTheme="minorHAnsi" w:hAnsiTheme="minorHAnsi" w:cstheme="minorHAnsi"/>
          <w:noProof/>
          <w:kern w:val="0"/>
          <w:sz w:val="24"/>
          <w:lang w:eastAsia="pl-PL"/>
        </w:rPr>
        <w:br/>
        <w:t>art. 83d ust. 1 i ust. 2</w:t>
      </w:r>
      <w:r w:rsidRPr="00FE0AE5">
        <w:rPr>
          <w:rFonts w:asciiTheme="minorHAnsi" w:hAnsiTheme="minorHAnsi" w:cstheme="minorHAnsi"/>
          <w:noProof/>
          <w:kern w:val="0"/>
          <w:sz w:val="24"/>
          <w:lang w:eastAsia="pl-PL"/>
        </w:rPr>
        <w:t>,</w:t>
      </w:r>
      <w:r w:rsidR="004C3AC3" w:rsidRPr="004C3AC3">
        <w:rPr>
          <w:rFonts w:asciiTheme="minorHAnsi" w:hAnsiTheme="minorHAnsi" w:cstheme="minorHAnsi"/>
          <w:noProof/>
          <w:kern w:val="0"/>
          <w:sz w:val="24"/>
          <w:lang w:eastAsia="pl-PL"/>
        </w:rPr>
        <w:t xml:space="preserve"> </w:t>
      </w:r>
      <w:r w:rsidR="004C3AC3" w:rsidRPr="00062AFD">
        <w:rPr>
          <w:rFonts w:asciiTheme="minorHAnsi" w:hAnsiTheme="minorHAnsi" w:cstheme="minorHAnsi"/>
          <w:noProof/>
          <w:kern w:val="0"/>
          <w:sz w:val="24"/>
          <w:lang w:eastAsia="pl-PL"/>
        </w:rPr>
        <w:t>art. 83f ust. 1 pkt 14 lit. a</w:t>
      </w:r>
      <w:r w:rsidR="004C3AC3">
        <w:rPr>
          <w:rFonts w:asciiTheme="minorHAnsi" w:hAnsiTheme="minorHAnsi" w:cstheme="minorHAnsi"/>
          <w:noProof/>
          <w:kern w:val="0"/>
          <w:sz w:val="24"/>
          <w:lang w:eastAsia="pl-PL"/>
        </w:rPr>
        <w:t>,</w:t>
      </w:r>
      <w:r w:rsidRPr="00FE0AE5">
        <w:rPr>
          <w:rFonts w:asciiTheme="minorHAnsi" w:hAnsiTheme="minorHAnsi" w:cstheme="minorHAnsi"/>
          <w:noProof/>
          <w:kern w:val="0"/>
          <w:sz w:val="24"/>
          <w:lang w:eastAsia="pl-PL"/>
        </w:rPr>
        <w:t xml:space="preserve"> art. 86 ust. 1 pkt 6, art. 90, </w:t>
      </w:r>
      <w:r w:rsidR="004C3AC3">
        <w:rPr>
          <w:rFonts w:asciiTheme="minorHAnsi" w:hAnsiTheme="minorHAnsi" w:cstheme="minorHAnsi"/>
          <w:noProof/>
          <w:kern w:val="0"/>
          <w:sz w:val="24"/>
          <w:lang w:eastAsia="pl-PL"/>
        </w:rPr>
        <w:br/>
      </w:r>
      <w:r w:rsidRPr="00FE0AE5">
        <w:rPr>
          <w:rFonts w:asciiTheme="minorHAnsi" w:hAnsiTheme="minorHAnsi" w:cstheme="minorHAnsi"/>
          <w:noProof/>
          <w:kern w:val="0"/>
          <w:sz w:val="24"/>
          <w:lang w:eastAsia="pl-PL"/>
        </w:rPr>
        <w:t>art. 91 pkt 2b ustawy z dnia 16 kwietnia 2004 r. o ochronie przyrody</w:t>
      </w:r>
      <w:r w:rsidR="00101C72">
        <w:rPr>
          <w:rFonts w:asciiTheme="minorHAnsi" w:hAnsiTheme="minorHAnsi" w:cstheme="minorHAnsi"/>
          <w:noProof/>
          <w:kern w:val="0"/>
          <w:sz w:val="24"/>
          <w:lang w:eastAsia="pl-PL"/>
        </w:rPr>
        <w:t xml:space="preserve"> (tekst jednolity: Dz. U. z 2023 r., poz. 1336</w:t>
      </w:r>
      <w:r w:rsidRPr="00FE0AE5">
        <w:rPr>
          <w:rFonts w:asciiTheme="minorHAnsi" w:hAnsiTheme="minorHAnsi" w:cstheme="minorHAnsi"/>
          <w:noProof/>
          <w:kern w:val="0"/>
          <w:sz w:val="24"/>
          <w:lang w:eastAsia="pl-PL"/>
        </w:rPr>
        <w:t xml:space="preserve"> ze zm.), art. 104</w:t>
      </w:r>
      <w:r w:rsidRPr="00FE0AE5">
        <w:rPr>
          <w:sz w:val="24"/>
        </w:rPr>
        <w:t xml:space="preserve"> </w:t>
      </w:r>
      <w:r w:rsidR="00106CEF" w:rsidRPr="00106CEF">
        <w:rPr>
          <w:rFonts w:eastAsia="Times New Roman" w:cs="Calibri"/>
          <w:kern w:val="1"/>
          <w:sz w:val="24"/>
          <w:lang w:eastAsia="ar-SA"/>
        </w:rPr>
        <w:t xml:space="preserve">i </w:t>
      </w:r>
      <w:r w:rsidR="00106CEF" w:rsidRPr="00106CEF">
        <w:rPr>
          <w:rFonts w:eastAsia="Calibri" w:cs="Calibri"/>
          <w:kern w:val="0"/>
          <w:sz w:val="24"/>
        </w:rPr>
        <w:t>art. 105 § 1</w:t>
      </w:r>
      <w:r w:rsidR="00106CEF" w:rsidRPr="00106CEF">
        <w:rPr>
          <w:rFonts w:eastAsia="Times New Roman" w:cs="Calibri"/>
          <w:kern w:val="1"/>
          <w:sz w:val="24"/>
          <w:lang w:eastAsia="ar-SA"/>
        </w:rPr>
        <w:t xml:space="preserve"> </w:t>
      </w:r>
      <w:r w:rsidRPr="00FE0AE5">
        <w:rPr>
          <w:rFonts w:asciiTheme="minorHAnsi" w:hAnsiTheme="minorHAnsi" w:cstheme="minorHAnsi"/>
          <w:noProof/>
          <w:kern w:val="0"/>
          <w:sz w:val="24"/>
          <w:lang w:eastAsia="pl-PL"/>
        </w:rPr>
        <w:t>ustawy z dnia 14 czerwca 1960 r. – Kodeks postępowania administracyjnego (tekst jednolity</w:t>
      </w:r>
      <w:r w:rsidR="00106CEF">
        <w:rPr>
          <w:rFonts w:asciiTheme="minorHAnsi" w:hAnsiTheme="minorHAnsi" w:cstheme="minorHAnsi"/>
          <w:noProof/>
          <w:kern w:val="0"/>
          <w:sz w:val="24"/>
          <w:lang w:eastAsia="pl-PL"/>
        </w:rPr>
        <w:t>: Dz. U. z 2024 r., poz. 572</w:t>
      </w:r>
      <w:r w:rsidRPr="00FE0AE5">
        <w:rPr>
          <w:rFonts w:asciiTheme="minorHAnsi" w:hAnsiTheme="minorHAnsi" w:cstheme="minorHAnsi"/>
          <w:noProof/>
          <w:kern w:val="0"/>
          <w:sz w:val="24"/>
          <w:lang w:eastAsia="pl-PL"/>
        </w:rPr>
        <w:t xml:space="preserve">), po rozpatrzeniu wniosku </w:t>
      </w:r>
      <w:r w:rsidR="00106CEF" w:rsidRPr="00106CEF">
        <w:rPr>
          <w:rFonts w:eastAsia="Times New Roman" w:cs="Calibri"/>
          <w:kern w:val="0"/>
          <w:sz w:val="24"/>
          <w:lang w:eastAsia="pl-PL"/>
        </w:rPr>
        <w:t>Zarządu Dróg Miejskich w Poznaniu z siedzibą</w:t>
      </w:r>
      <w:r w:rsidR="00106CEF">
        <w:rPr>
          <w:rFonts w:eastAsia="Times New Roman" w:cs="Calibri"/>
          <w:kern w:val="0"/>
          <w:sz w:val="24"/>
          <w:lang w:eastAsia="pl-PL"/>
        </w:rPr>
        <w:t xml:space="preserve"> </w:t>
      </w:r>
      <w:r w:rsidR="00106CEF">
        <w:rPr>
          <w:rFonts w:eastAsia="Times New Roman" w:cs="Calibri"/>
          <w:kern w:val="0"/>
          <w:sz w:val="24"/>
          <w:lang w:eastAsia="pl-PL"/>
        </w:rPr>
        <w:br/>
        <w:t xml:space="preserve">przy ul. Wilczak 17, </w:t>
      </w:r>
      <w:r w:rsidR="00106CEF" w:rsidRPr="00106CEF">
        <w:rPr>
          <w:rFonts w:eastAsia="Times New Roman" w:cs="Calibri"/>
          <w:kern w:val="0"/>
          <w:sz w:val="24"/>
          <w:lang w:eastAsia="pl-PL"/>
        </w:rPr>
        <w:t>61-623 Poznań,</w:t>
      </w:r>
    </w:p>
    <w:p w:rsidR="00FE0AE5" w:rsidRPr="00FE0AE5" w:rsidRDefault="00FE0AE5" w:rsidP="002758E2">
      <w:pPr>
        <w:keepNext/>
        <w:spacing w:before="240" w:after="240" w:line="240" w:lineRule="auto"/>
        <w:jc w:val="center"/>
        <w:outlineLvl w:val="0"/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  <w:t>ORZEKAM</w:t>
      </w:r>
    </w:p>
    <w:p w:rsidR="00FE0AE5" w:rsidRPr="00FE0AE5" w:rsidRDefault="00FE0AE5" w:rsidP="00343082">
      <w:pPr>
        <w:numPr>
          <w:ilvl w:val="0"/>
          <w:numId w:val="3"/>
        </w:numPr>
        <w:spacing w:before="120" w:after="120" w:line="240" w:lineRule="auto"/>
        <w:ind w:left="284" w:hanging="284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  <w:t xml:space="preserve">Udzielić 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Wniosko</w:t>
      </w:r>
      <w:r w:rsidR="00106CEF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dawcy zezwolenia na usunięcie 2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drzew wymienionych w załączniku nr 1 do niniejszej decyzji, </w:t>
      </w:r>
      <w:r w:rsidR="00101C72"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  <w:t>w terminie do dnia 31 grudnia</w:t>
      </w:r>
      <w:r w:rsidR="00AE05DA"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  <w:t xml:space="preserve"> 2026</w:t>
      </w:r>
      <w:r w:rsidRPr="00FE0AE5"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  <w:t xml:space="preserve"> r., 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rosnących </w:t>
      </w:r>
      <w:r w:rsidR="003A161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br/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w</w:t>
      </w:r>
      <w:r w:rsidR="003A161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Poznaniu w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pasie drogowym drogi publicznej – ul. </w:t>
      </w:r>
      <w:r w:rsidR="003A161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Okólnej oraz ul. Urszulanek, na działce</w:t>
      </w:r>
      <w:r w:rsidR="00106CEF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o nr ewid.:  1/1, arkusz 47, obręb 08 Kobylepole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.  </w:t>
      </w:r>
    </w:p>
    <w:p w:rsidR="00FE0AE5" w:rsidRPr="00FE0AE5" w:rsidRDefault="00FE0AE5" w:rsidP="00343082">
      <w:pPr>
        <w:numPr>
          <w:ilvl w:val="0"/>
          <w:numId w:val="3"/>
        </w:numPr>
        <w:spacing w:line="240" w:lineRule="auto"/>
        <w:ind w:left="284" w:hanging="284"/>
        <w:contextualSpacing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  <w:t xml:space="preserve">Odstąpić 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od naliczenia opłaty z tytułu usunięcia drzew wymienionych w  załączniku nr 1 do niniejszej decyzji.</w:t>
      </w:r>
    </w:p>
    <w:p w:rsidR="002D582D" w:rsidRPr="002D582D" w:rsidRDefault="00FE0AE5" w:rsidP="00343082">
      <w:pPr>
        <w:numPr>
          <w:ilvl w:val="0"/>
          <w:numId w:val="8"/>
        </w:numPr>
        <w:tabs>
          <w:tab w:val="clear" w:pos="360"/>
          <w:tab w:val="num" w:pos="0"/>
        </w:tabs>
        <w:suppressAutoHyphens/>
        <w:spacing w:before="120" w:after="0" w:line="240" w:lineRule="auto"/>
        <w:ind w:left="284" w:hanging="284"/>
        <w:jc w:val="both"/>
        <w:rPr>
          <w:rFonts w:eastAsia="Times New Roman" w:cs="Calibri"/>
          <w:kern w:val="1"/>
          <w:sz w:val="24"/>
          <w:lang w:eastAsia="pl-PL"/>
        </w:rPr>
      </w:pPr>
      <w:r w:rsidRPr="00FE0AE5"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  <w:t xml:space="preserve">Uzależnić 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wy</w:t>
      </w:r>
      <w:r w:rsidR="00106CEF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danie zezwolenia na usunięcie 2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drzew wymienionych w załączniku nr 1 do niniejszej decyzji, od wykonania nasadzeń zastępczych</w:t>
      </w:r>
      <w:r w:rsidR="00106CEF"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  <w:t xml:space="preserve"> w terminie do dnia </w:t>
      </w:r>
      <w:r w:rsidR="00106CEF"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  <w:br/>
        <w:t xml:space="preserve">30 </w:t>
      </w:r>
      <w:r w:rsidR="00AE05DA"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  <w:t>listopada 2027</w:t>
      </w:r>
      <w:r w:rsidRPr="00FE0AE5"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  <w:t xml:space="preserve"> r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., na terenie pasa drogowego </w:t>
      </w:r>
      <w:r w:rsidR="003A1613"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ul. </w:t>
      </w:r>
      <w:r w:rsidR="003A161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Okólnej oraz ul. Urszulanek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, </w:t>
      </w:r>
      <w:r w:rsidR="00106CEF"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  <w:t>w liczbie 2</w:t>
      </w:r>
      <w:r w:rsidRPr="00FE0AE5"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  <w:t xml:space="preserve"> drzew gatunków (do wyboru)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:</w:t>
      </w:r>
      <w:r w:rsidR="00106CEF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grab pospolity</w:t>
      </w:r>
      <w:r w:rsidR="00EF49B0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, </w:t>
      </w:r>
      <w:r w:rsidR="00EF49B0">
        <w:rPr>
          <w:rFonts w:asciiTheme="minorHAnsi" w:eastAsia="Times New Roman" w:hAnsiTheme="minorHAnsi" w:cstheme="minorHAnsi"/>
          <w:sz w:val="24"/>
          <w:lang w:eastAsia="pl-PL"/>
        </w:rPr>
        <w:t>lipa drobnolistna,</w:t>
      </w:r>
      <w:r w:rsidR="00EF49B0" w:rsidRPr="00EF49B0">
        <w:rPr>
          <w:rFonts w:asciiTheme="minorHAnsi" w:eastAsia="Calibri" w:hAnsiTheme="minorHAnsi" w:cstheme="minorHAnsi"/>
          <w:sz w:val="24"/>
        </w:rPr>
        <w:t xml:space="preserve"> </w:t>
      </w:r>
      <w:r w:rsidR="00EF49B0" w:rsidRPr="00656404">
        <w:rPr>
          <w:rFonts w:asciiTheme="minorHAnsi" w:eastAsia="Calibri" w:hAnsiTheme="minorHAnsi" w:cstheme="minorHAnsi"/>
          <w:sz w:val="24"/>
        </w:rPr>
        <w:t>lipa srebrzys</w:t>
      </w:r>
      <w:r w:rsidR="00EF49B0">
        <w:rPr>
          <w:rFonts w:asciiTheme="minorHAnsi" w:eastAsia="Calibri" w:hAnsiTheme="minorHAnsi" w:cstheme="minorHAnsi"/>
          <w:sz w:val="24"/>
        </w:rPr>
        <w:t>ta, lipa krymska,</w:t>
      </w:r>
      <w:r w:rsidR="003A1613" w:rsidRPr="00656404">
        <w:rPr>
          <w:rFonts w:asciiTheme="minorHAnsi" w:eastAsia="Times New Roman" w:hAnsiTheme="minorHAnsi" w:cstheme="minorHAnsi"/>
          <w:b/>
          <w:sz w:val="24"/>
          <w:lang w:eastAsia="pl-PL"/>
        </w:rPr>
        <w:t xml:space="preserve"> </w:t>
      </w:r>
      <w:r w:rsidR="003A1613" w:rsidRPr="00656404">
        <w:rPr>
          <w:rFonts w:asciiTheme="minorHAnsi" w:eastAsia="Calibri" w:hAnsiTheme="minorHAnsi" w:cstheme="minorHAnsi"/>
          <w:sz w:val="24"/>
        </w:rPr>
        <w:t>jesi</w:t>
      </w:r>
      <w:r w:rsidR="003A1613">
        <w:rPr>
          <w:rFonts w:asciiTheme="minorHAnsi" w:eastAsia="Calibri" w:hAnsiTheme="minorHAnsi" w:cstheme="minorHAnsi"/>
          <w:sz w:val="24"/>
        </w:rPr>
        <w:t xml:space="preserve">on wyniosły, klon polny, </w:t>
      </w:r>
      <w:r w:rsidR="00EF49B0">
        <w:rPr>
          <w:rFonts w:asciiTheme="minorHAnsi" w:eastAsia="Calibri" w:hAnsiTheme="minorHAnsi" w:cstheme="minorHAnsi"/>
          <w:sz w:val="24"/>
        </w:rPr>
        <w:t>klon pospolity, klon czerwony</w:t>
      </w:r>
      <w:r w:rsidR="003A1613" w:rsidRPr="00656404">
        <w:rPr>
          <w:rFonts w:asciiTheme="minorHAnsi" w:eastAsia="Calibri" w:hAnsiTheme="minorHAnsi" w:cstheme="minorHAnsi"/>
          <w:sz w:val="24"/>
        </w:rPr>
        <w:t xml:space="preserve">, robinia biała, leszczyna turecka, platan </w:t>
      </w:r>
      <w:proofErr w:type="spellStart"/>
      <w:r w:rsidR="003A1613" w:rsidRPr="00656404">
        <w:rPr>
          <w:rFonts w:asciiTheme="minorHAnsi" w:eastAsia="Calibri" w:hAnsiTheme="minorHAnsi" w:cstheme="minorHAnsi"/>
          <w:sz w:val="24"/>
        </w:rPr>
        <w:t>klonolistny</w:t>
      </w:r>
      <w:proofErr w:type="spellEnd"/>
      <w:r w:rsidR="003A1613" w:rsidRPr="00656404">
        <w:rPr>
          <w:rFonts w:asciiTheme="minorHAnsi" w:eastAsia="Calibri" w:hAnsiTheme="minorHAnsi" w:cstheme="minorHAnsi"/>
          <w:sz w:val="24"/>
        </w:rPr>
        <w:t>, wiązowiec zachodni, modrzew eu</w:t>
      </w:r>
      <w:r w:rsidR="003A1613">
        <w:rPr>
          <w:rFonts w:asciiTheme="minorHAnsi" w:eastAsia="Calibri" w:hAnsiTheme="minorHAnsi" w:cstheme="minorHAnsi"/>
          <w:sz w:val="24"/>
        </w:rPr>
        <w:t xml:space="preserve">ropejski, miłorząb dwuklapowy, </w:t>
      </w:r>
      <w:r w:rsidR="00EF49B0">
        <w:rPr>
          <w:rFonts w:asciiTheme="minorHAnsi" w:eastAsia="Calibri" w:hAnsiTheme="minorHAnsi" w:cstheme="minorHAnsi"/>
          <w:sz w:val="24"/>
        </w:rPr>
        <w:t>dąb szypułkowy</w:t>
      </w:r>
      <w:r w:rsidR="003A1613" w:rsidRPr="00656404">
        <w:rPr>
          <w:rFonts w:asciiTheme="minorHAnsi" w:eastAsia="Calibri" w:hAnsiTheme="minorHAnsi" w:cstheme="minorHAnsi"/>
          <w:sz w:val="24"/>
        </w:rPr>
        <w:t xml:space="preserve">, surmia </w:t>
      </w:r>
      <w:proofErr w:type="spellStart"/>
      <w:r w:rsidR="003A1613" w:rsidRPr="00656404">
        <w:rPr>
          <w:rFonts w:asciiTheme="minorHAnsi" w:eastAsia="Calibri" w:hAnsiTheme="minorHAnsi" w:cstheme="minorHAnsi"/>
          <w:sz w:val="24"/>
        </w:rPr>
        <w:t>bignoniowa</w:t>
      </w:r>
      <w:proofErr w:type="spellEnd"/>
      <w:r w:rsidR="003A1613" w:rsidRPr="00656404">
        <w:rPr>
          <w:rFonts w:asciiTheme="minorHAnsi" w:eastAsia="Calibri" w:hAnsiTheme="minorHAnsi" w:cstheme="minorHAnsi"/>
          <w:sz w:val="24"/>
        </w:rPr>
        <w:t xml:space="preserve">, grusza drobnoowocowa, jabłoń ozdobna, wiśnia piłkowana, wiśnia osobliwa, czereśnia ptasia, </w:t>
      </w:r>
      <w:proofErr w:type="spellStart"/>
      <w:r w:rsidR="003A1613" w:rsidRPr="00656404">
        <w:rPr>
          <w:rFonts w:asciiTheme="minorHAnsi" w:eastAsia="Calibri" w:hAnsiTheme="minorHAnsi" w:cstheme="minorHAnsi"/>
          <w:sz w:val="24"/>
        </w:rPr>
        <w:t>glediczja</w:t>
      </w:r>
      <w:proofErr w:type="spellEnd"/>
      <w:r w:rsidR="003A1613" w:rsidRPr="00656404">
        <w:rPr>
          <w:rFonts w:asciiTheme="minorHAnsi" w:eastAsia="Calibri" w:hAnsiTheme="minorHAnsi" w:cstheme="minorHAnsi"/>
          <w:sz w:val="24"/>
        </w:rPr>
        <w:t xml:space="preserve"> trójcierniowa, głóg pośredni, jarząb pospolity, jarząb szwedzki, kasztanowiec biały, kasztanowiec czerwony</w:t>
      </w:r>
      <w:r w:rsidR="00EF49B0">
        <w:rPr>
          <w:rFonts w:asciiTheme="minorHAnsi" w:eastAsia="Calibri" w:hAnsiTheme="minorHAnsi" w:cstheme="minorHAnsi"/>
          <w:sz w:val="24"/>
        </w:rPr>
        <w:t xml:space="preserve">, </w:t>
      </w:r>
      <w:r w:rsidR="003A1613" w:rsidRPr="00656404">
        <w:rPr>
          <w:rFonts w:asciiTheme="minorHAnsi" w:eastAsia="Calibri" w:hAnsiTheme="minorHAnsi" w:cstheme="minorHAnsi"/>
          <w:sz w:val="24"/>
        </w:rPr>
        <w:t xml:space="preserve">olcha czarna, </w:t>
      </w:r>
      <w:proofErr w:type="spellStart"/>
      <w:r w:rsidR="003A1613" w:rsidRPr="00656404">
        <w:rPr>
          <w:rFonts w:asciiTheme="minorHAnsi" w:eastAsia="Calibri" w:hAnsiTheme="minorHAnsi" w:cstheme="minorHAnsi"/>
          <w:sz w:val="24"/>
        </w:rPr>
        <w:t>sofora</w:t>
      </w:r>
      <w:proofErr w:type="spellEnd"/>
      <w:r w:rsidR="003A1613" w:rsidRPr="00656404">
        <w:rPr>
          <w:rFonts w:asciiTheme="minorHAnsi" w:eastAsia="Calibri" w:hAnsiTheme="minorHAnsi" w:cstheme="minorHAnsi"/>
          <w:sz w:val="24"/>
        </w:rPr>
        <w:t xml:space="preserve"> japońska, ś</w:t>
      </w:r>
      <w:r w:rsidR="00EF49B0">
        <w:rPr>
          <w:rFonts w:asciiTheme="minorHAnsi" w:eastAsia="Calibri" w:hAnsiTheme="minorHAnsi" w:cstheme="minorHAnsi"/>
          <w:sz w:val="24"/>
        </w:rPr>
        <w:t>liwa wiśniowa</w:t>
      </w:r>
      <w:r w:rsidRPr="00106CEF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.</w:t>
      </w:r>
    </w:p>
    <w:p w:rsidR="00FE0AE5" w:rsidRPr="002D582D" w:rsidRDefault="002D582D" w:rsidP="00343082">
      <w:pPr>
        <w:suppressAutoHyphens/>
        <w:spacing w:after="0" w:line="240" w:lineRule="auto"/>
        <w:ind w:left="284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2D582D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W przypadku drzewa gatunku</w:t>
      </w:r>
      <w:r w:rsidR="00E646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miłorząb dwuklapowy</w:t>
      </w:r>
      <w:r w:rsidRPr="002D582D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, do sadzenia należy zastosowa</w:t>
      </w:r>
      <w:r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ć duży, rozrośnięty egzemplarz </w:t>
      </w:r>
      <w:r w:rsidRPr="002D582D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o obwodzie pnia, mierzonym na wysokości 100 cm, wynoszącym minimum 8 cm.</w:t>
      </w:r>
    </w:p>
    <w:p w:rsidR="00FE0AE5" w:rsidRPr="00FE0AE5" w:rsidRDefault="002D582D" w:rsidP="00343082">
      <w:pPr>
        <w:tabs>
          <w:tab w:val="left" w:pos="284"/>
        </w:tabs>
        <w:spacing w:line="240" w:lineRule="auto"/>
        <w:ind w:left="284"/>
        <w:contextualSpacing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2D582D">
        <w:rPr>
          <w:rFonts w:eastAsia="Times New Roman" w:cs="Calibri"/>
          <w:kern w:val="0"/>
          <w:sz w:val="24"/>
          <w:lang w:eastAsia="pl-PL"/>
        </w:rPr>
        <w:t>W przypadku pozostałych gatunków drzew</w:t>
      </w:r>
      <w:r w:rsidR="00FE0AE5"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należy zastosować duże, rozrośnięte egzemplarze drzew o obwodach pni drzew, mierzonych na wysokości 100 cm, wynoszącym minimum 14 cm.</w:t>
      </w:r>
    </w:p>
    <w:p w:rsidR="00343082" w:rsidRPr="00FE0AE5" w:rsidRDefault="00FE0AE5" w:rsidP="002758E2">
      <w:pPr>
        <w:tabs>
          <w:tab w:val="left" w:pos="284"/>
        </w:tabs>
        <w:spacing w:before="60" w:after="0" w:line="240" w:lineRule="auto"/>
        <w:ind w:left="284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Zastąpienie usuniętych drzew innymi drzewami winno być skuteczne</w:t>
      </w:r>
      <w:r w:rsidR="00343082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i trwałe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, </w:t>
      </w:r>
      <w:r w:rsidR="00343082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br/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to znaczy: nowe nasadzenia należy wykonać zgodni</w:t>
      </w:r>
      <w:r w:rsidR="00F61D19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e z zasadami sztuki ogrodniczej</w:t>
      </w:r>
      <w:r w:rsidR="00343082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:</w:t>
      </w:r>
    </w:p>
    <w:p w:rsidR="00FE0AE5" w:rsidRPr="00FE0AE5" w:rsidRDefault="00FE0AE5" w:rsidP="00343082">
      <w:pPr>
        <w:tabs>
          <w:tab w:val="left" w:pos="567"/>
        </w:tabs>
        <w:spacing w:line="240" w:lineRule="auto"/>
        <w:ind w:left="284"/>
        <w:contextualSpacing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– 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ab/>
        <w:t>doły do sadzenia wypełnić świeżą, żyzną ziemią,</w:t>
      </w:r>
    </w:p>
    <w:p w:rsidR="00FE0AE5" w:rsidRPr="00FE0AE5" w:rsidRDefault="00FE0AE5" w:rsidP="00343082">
      <w:pPr>
        <w:tabs>
          <w:tab w:val="left" w:pos="567"/>
        </w:tabs>
        <w:spacing w:line="240" w:lineRule="auto"/>
        <w:ind w:left="567" w:hanging="283"/>
        <w:contextualSpacing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–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ab/>
        <w:t>nowo posadzone drzewa zabezpieczyć przed przewróceniem, np. poprzez przywiązanie do palików,</w:t>
      </w:r>
    </w:p>
    <w:p w:rsidR="002D582D" w:rsidRDefault="00FE0AE5" w:rsidP="00343082">
      <w:pPr>
        <w:tabs>
          <w:tab w:val="left" w:pos="709"/>
        </w:tabs>
        <w:spacing w:before="60" w:after="0" w:line="240" w:lineRule="auto"/>
        <w:ind w:left="568" w:hanging="284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– 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ab/>
        <w:t>do czasu ukorzenienia się w nowym miejscu (3 lata) drzewom należy zapewnić regularne podlewanie (szczególnie w okresie letnich upałów) oraz nawożenie (według potrzeb).</w:t>
      </w:r>
    </w:p>
    <w:p w:rsidR="002758E2" w:rsidRDefault="002758E2" w:rsidP="00343082">
      <w:pPr>
        <w:tabs>
          <w:tab w:val="left" w:pos="709"/>
        </w:tabs>
        <w:spacing w:before="60" w:after="0" w:line="240" w:lineRule="auto"/>
        <w:ind w:left="568" w:hanging="284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</w:p>
    <w:p w:rsidR="002758E2" w:rsidRPr="00FE0AE5" w:rsidRDefault="002758E2" w:rsidP="00343082">
      <w:pPr>
        <w:tabs>
          <w:tab w:val="left" w:pos="709"/>
        </w:tabs>
        <w:spacing w:before="60" w:after="0" w:line="240" w:lineRule="auto"/>
        <w:ind w:left="568" w:hanging="284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</w:p>
    <w:p w:rsidR="00FE0AE5" w:rsidRDefault="00FE0AE5" w:rsidP="00343082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284" w:hanging="284"/>
        <w:contextualSpacing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  <w:t xml:space="preserve">Zobowiązać 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Wnioskodawcę do złożenia informacji o wykonaniu nasadzeń do Departamentu Korzystania i Informacji o Środowisku Urzędu Marszałkowskiego Województwa Wielkopolskiego w Poznaniu,</w:t>
      </w:r>
      <w:r w:rsidR="00AE05DA"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  <w:t xml:space="preserve"> w terminie do dnia </w:t>
      </w:r>
      <w:r w:rsidR="00AE05DA"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  <w:br/>
        <w:t>31 grudnia 2027</w:t>
      </w:r>
      <w:r w:rsidRPr="00FE0AE5"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  <w:t> r.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,</w:t>
      </w:r>
      <w:r w:rsidRPr="00FE0AE5"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  <w:t xml:space="preserve"> 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podając liczbę, gatunek (lub odmianę), miejsca</w:t>
      </w:r>
      <w:r w:rsidRPr="00FE0AE5"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  <w:t xml:space="preserve"> 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nasadzeń naniesione na planie sytuacyjnym wraz z oznaczeniem geodezyjnym działki </w:t>
      </w:r>
      <w:r w:rsidR="00101C72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br/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oraz termin wykonania nasadzeń zastępczych stanowiących kompensację przyrodniczą.</w:t>
      </w:r>
    </w:p>
    <w:p w:rsidR="006F1367" w:rsidRPr="006F1367" w:rsidRDefault="006F1367" w:rsidP="00343082">
      <w:pPr>
        <w:numPr>
          <w:ilvl w:val="0"/>
          <w:numId w:val="8"/>
        </w:numPr>
        <w:tabs>
          <w:tab w:val="clear" w:pos="360"/>
          <w:tab w:val="num" w:pos="284"/>
        </w:tabs>
        <w:suppressAutoHyphens/>
        <w:spacing w:after="120" w:line="240" w:lineRule="auto"/>
        <w:ind w:left="284" w:hanging="284"/>
        <w:jc w:val="both"/>
        <w:rPr>
          <w:rFonts w:eastAsia="Times New Roman" w:cs="Calibri"/>
          <w:b/>
          <w:sz w:val="24"/>
          <w:lang w:eastAsia="pl-PL"/>
        </w:rPr>
      </w:pPr>
      <w:r w:rsidRPr="006F1367">
        <w:rPr>
          <w:rFonts w:cstheme="minorHAnsi"/>
          <w:b/>
          <w:sz w:val="24"/>
        </w:rPr>
        <w:t>Umorzyć</w:t>
      </w:r>
      <w:r w:rsidRPr="006F1367">
        <w:rPr>
          <w:rFonts w:cstheme="minorHAnsi"/>
          <w:sz w:val="24"/>
        </w:rPr>
        <w:t xml:space="preserve"> postępowanie administracyjne w zakresie udzielenia zezwolenia                  </w:t>
      </w:r>
      <w:r>
        <w:rPr>
          <w:rFonts w:cstheme="minorHAnsi"/>
          <w:sz w:val="24"/>
        </w:rPr>
        <w:t xml:space="preserve">         </w:t>
      </w:r>
      <w:r w:rsidRPr="006F1367">
        <w:rPr>
          <w:rFonts w:cstheme="minorHAnsi"/>
          <w:sz w:val="24"/>
        </w:rPr>
        <w:t>na usunięcie drz</w:t>
      </w:r>
      <w:r>
        <w:rPr>
          <w:rFonts w:cstheme="minorHAnsi"/>
          <w:sz w:val="24"/>
        </w:rPr>
        <w:t xml:space="preserve">ewa, oznaczonego nr </w:t>
      </w:r>
      <w:proofErr w:type="spellStart"/>
      <w:r>
        <w:rPr>
          <w:rFonts w:cstheme="minorHAnsi"/>
          <w:sz w:val="24"/>
        </w:rPr>
        <w:t>inwent</w:t>
      </w:r>
      <w:proofErr w:type="spellEnd"/>
      <w:r>
        <w:rPr>
          <w:rFonts w:cstheme="minorHAnsi"/>
          <w:sz w:val="24"/>
        </w:rPr>
        <w:t>. 3</w:t>
      </w:r>
      <w:r w:rsidRPr="006F1367">
        <w:rPr>
          <w:rFonts w:cstheme="minorHAnsi"/>
          <w:sz w:val="24"/>
        </w:rPr>
        <w:t>.</w:t>
      </w:r>
    </w:p>
    <w:p w:rsidR="00FE0AE5" w:rsidRPr="00FE0AE5" w:rsidRDefault="00FE0AE5" w:rsidP="00B20B3D">
      <w:pPr>
        <w:keepNext/>
        <w:tabs>
          <w:tab w:val="left" w:pos="284"/>
        </w:tabs>
        <w:spacing w:before="360" w:after="360" w:line="240" w:lineRule="auto"/>
        <w:jc w:val="center"/>
        <w:outlineLvl w:val="0"/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  <w:t>UZASADNIENIE</w:t>
      </w:r>
    </w:p>
    <w:p w:rsidR="00FE0AE5" w:rsidRPr="009C1CA5" w:rsidRDefault="009C1CA5" w:rsidP="00343082">
      <w:pPr>
        <w:spacing w:after="0" w:line="240" w:lineRule="auto"/>
        <w:ind w:firstLine="680"/>
        <w:jc w:val="both"/>
        <w:rPr>
          <w:rFonts w:eastAsia="Calibri" w:cs="Calibri"/>
          <w:kern w:val="0"/>
          <w:sz w:val="24"/>
        </w:rPr>
      </w:pPr>
      <w:r>
        <w:rPr>
          <w:rFonts w:eastAsia="Times New Roman" w:cs="Calibri"/>
          <w:kern w:val="0"/>
          <w:sz w:val="24"/>
          <w:lang w:eastAsia="pl-PL"/>
        </w:rPr>
        <w:t>W dniu 28 maja 2024</w:t>
      </w:r>
      <w:r w:rsidR="00FE0AE5" w:rsidRPr="00FE0AE5">
        <w:rPr>
          <w:rFonts w:eastAsia="Times New Roman" w:cs="Calibri"/>
          <w:kern w:val="0"/>
          <w:sz w:val="24"/>
          <w:lang w:eastAsia="pl-PL"/>
        </w:rPr>
        <w:t xml:space="preserve"> r. do Marszałka Województwa Wielkopolskiego wpłynął wniosek </w:t>
      </w:r>
      <w:r w:rsidRPr="009C1CA5">
        <w:rPr>
          <w:rFonts w:eastAsia="Calibri" w:cs="Calibri"/>
          <w:kern w:val="0"/>
          <w:sz w:val="24"/>
        </w:rPr>
        <w:t xml:space="preserve">Zarządu Dróg Miejskich w Poznaniu z siedzibą przy ul. Wilczak 17 </w:t>
      </w:r>
      <w:r w:rsidRPr="009C1CA5">
        <w:rPr>
          <w:rFonts w:eastAsia="Calibri" w:cs="Calibri"/>
          <w:kern w:val="0"/>
          <w:sz w:val="24"/>
        </w:rPr>
        <w:br/>
        <w:t>w Pozn</w:t>
      </w:r>
      <w:r>
        <w:rPr>
          <w:rFonts w:eastAsia="Calibri" w:cs="Calibri"/>
          <w:kern w:val="0"/>
          <w:sz w:val="24"/>
        </w:rPr>
        <w:t>aniu (pismo znak: ZDM-IPI.475.5.2023.KF.25</w:t>
      </w:r>
      <w:r w:rsidRPr="009C1CA5">
        <w:rPr>
          <w:rFonts w:eastAsia="Calibri" w:cs="Calibri"/>
          <w:kern w:val="0"/>
          <w:sz w:val="24"/>
        </w:rPr>
        <w:t xml:space="preserve"> z dnia</w:t>
      </w:r>
      <w:r>
        <w:rPr>
          <w:rFonts w:eastAsia="Calibri" w:cs="Calibri"/>
          <w:kern w:val="0"/>
          <w:sz w:val="24"/>
        </w:rPr>
        <w:t xml:space="preserve"> 24 maja</w:t>
      </w:r>
      <w:r w:rsidRPr="009C1CA5">
        <w:rPr>
          <w:rFonts w:eastAsia="Calibri" w:cs="Calibri"/>
          <w:kern w:val="0"/>
          <w:sz w:val="24"/>
        </w:rPr>
        <w:t xml:space="preserve"> 2024 r.) w sprawie wydani</w:t>
      </w:r>
      <w:r>
        <w:rPr>
          <w:rFonts w:eastAsia="Calibri" w:cs="Calibri"/>
          <w:kern w:val="0"/>
          <w:sz w:val="24"/>
        </w:rPr>
        <w:t>a zezwolenia na usunięcie trzech drzew</w:t>
      </w:r>
      <w:r w:rsidRPr="009C1CA5">
        <w:rPr>
          <w:rFonts w:eastAsia="Calibri" w:cs="Calibri"/>
          <w:kern w:val="0"/>
          <w:sz w:val="24"/>
        </w:rPr>
        <w:t xml:space="preserve"> znajdując</w:t>
      </w:r>
      <w:r>
        <w:rPr>
          <w:rFonts w:eastAsia="Calibri" w:cs="Calibri"/>
          <w:kern w:val="0"/>
          <w:sz w:val="24"/>
        </w:rPr>
        <w:t>ych</w:t>
      </w:r>
      <w:r w:rsidRPr="009C1CA5">
        <w:rPr>
          <w:rFonts w:eastAsia="Calibri" w:cs="Calibri"/>
          <w:kern w:val="0"/>
          <w:sz w:val="24"/>
        </w:rPr>
        <w:t xml:space="preserve"> się w Poznaniu, w pasie drogowym drogi publicznej ul.</w:t>
      </w:r>
      <w:r>
        <w:rPr>
          <w:rFonts w:eastAsia="Calibri" w:cs="Calibri"/>
          <w:kern w:val="0"/>
          <w:sz w:val="24"/>
        </w:rPr>
        <w:t xml:space="preserve"> Okólnej oraz ul. Urszulanek, na dz. o nr </w:t>
      </w:r>
      <w:proofErr w:type="spellStart"/>
      <w:r>
        <w:rPr>
          <w:rFonts w:eastAsia="Calibri" w:cs="Calibri"/>
          <w:kern w:val="0"/>
          <w:sz w:val="24"/>
        </w:rPr>
        <w:t>ewid</w:t>
      </w:r>
      <w:proofErr w:type="spellEnd"/>
      <w:r>
        <w:rPr>
          <w:rFonts w:eastAsia="Calibri" w:cs="Calibri"/>
          <w:kern w:val="0"/>
          <w:sz w:val="24"/>
        </w:rPr>
        <w:t xml:space="preserve">.: 1/1, </w:t>
      </w:r>
      <w:r>
        <w:rPr>
          <w:rFonts w:eastAsia="Calibri" w:cs="Calibri"/>
          <w:kern w:val="0"/>
          <w:sz w:val="24"/>
        </w:rPr>
        <w:br/>
        <w:t xml:space="preserve">arkusz 47, obręb 08 </w:t>
      </w:r>
      <w:proofErr w:type="spellStart"/>
      <w:r>
        <w:rPr>
          <w:rFonts w:eastAsia="Calibri" w:cs="Calibri"/>
          <w:kern w:val="0"/>
          <w:sz w:val="24"/>
        </w:rPr>
        <w:t>Kobylepole</w:t>
      </w:r>
      <w:proofErr w:type="spellEnd"/>
      <w:r w:rsidRPr="009C1CA5">
        <w:rPr>
          <w:rFonts w:eastAsia="Calibri" w:cs="Calibri"/>
          <w:kern w:val="0"/>
          <w:sz w:val="24"/>
        </w:rPr>
        <w:t>. Jako przyczynę usunięcia wnioskowan</w:t>
      </w:r>
      <w:r>
        <w:rPr>
          <w:rFonts w:eastAsia="Calibri" w:cs="Calibri"/>
          <w:kern w:val="0"/>
          <w:sz w:val="24"/>
        </w:rPr>
        <w:t>ych</w:t>
      </w:r>
      <w:r w:rsidRPr="009C1CA5">
        <w:rPr>
          <w:rFonts w:eastAsia="Calibri" w:cs="Calibri"/>
          <w:kern w:val="0"/>
          <w:sz w:val="24"/>
        </w:rPr>
        <w:t xml:space="preserve"> drzew </w:t>
      </w:r>
      <w:r w:rsidRPr="009C1CA5">
        <w:rPr>
          <w:rFonts w:eastAsia="Calibri" w:cs="Calibri"/>
          <w:kern w:val="0"/>
          <w:sz w:val="24"/>
        </w:rPr>
        <w:br/>
        <w:t>podano</w:t>
      </w:r>
      <w:r>
        <w:rPr>
          <w:rFonts w:eastAsia="Calibri" w:cs="Calibri"/>
          <w:kern w:val="0"/>
          <w:sz w:val="24"/>
        </w:rPr>
        <w:t xml:space="preserve"> cyt.</w:t>
      </w:r>
      <w:r>
        <w:rPr>
          <w:rFonts w:eastAsia="Calibri" w:cs="Calibri"/>
          <w:i/>
          <w:kern w:val="0"/>
          <w:sz w:val="24"/>
        </w:rPr>
        <w:t xml:space="preserve"> „kolizję z rozwiązaniami projektowymi zgodnie z załączonym planem sytuacyjnym inwestycji dotyczącej przebudowy ul. Okólnej polegającej na budowie chodnika po stronie południowo wschodniej (od ul. Poprzecznej do ul. Przeskok).”</w:t>
      </w:r>
      <w:r w:rsidRPr="009C1CA5">
        <w:rPr>
          <w:rFonts w:eastAsia="Calibri" w:cs="Calibri"/>
          <w:kern w:val="0"/>
          <w:sz w:val="24"/>
        </w:rPr>
        <w:t>.</w:t>
      </w:r>
    </w:p>
    <w:p w:rsidR="00FE0AE5" w:rsidRPr="00FE0AE5" w:rsidRDefault="00F904E7" w:rsidP="00343082">
      <w:pPr>
        <w:spacing w:after="0" w:line="240" w:lineRule="auto"/>
        <w:ind w:firstLine="708"/>
        <w:jc w:val="both"/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ar-SA"/>
        </w:rPr>
      </w:pPr>
      <w:r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ar-SA"/>
        </w:rPr>
        <w:t>Ww. nieruchomość stanowi</w:t>
      </w:r>
      <w:r w:rsidR="00FE0AE5" w:rsidRPr="00FE0AE5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ar-SA"/>
        </w:rPr>
        <w:t xml:space="preserve"> w</w:t>
      </w:r>
      <w:r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ar-SA"/>
        </w:rPr>
        <w:t>łasność Miasta Poznania. Działka</w:t>
      </w:r>
      <w:r w:rsidR="00FE0AE5" w:rsidRPr="00FE0AE5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ar-SA"/>
        </w:rPr>
        <w:t xml:space="preserve"> </w:t>
      </w:r>
      <w:r w:rsidR="00FA0609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ar-SA"/>
        </w:rPr>
        <w:br/>
      </w:r>
      <w:r w:rsidR="009C1CA5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ar-SA"/>
        </w:rPr>
        <w:t xml:space="preserve">o nr </w:t>
      </w:r>
      <w:proofErr w:type="spellStart"/>
      <w:r w:rsidR="009C1CA5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ar-SA"/>
        </w:rPr>
        <w:t>ewid</w:t>
      </w:r>
      <w:proofErr w:type="spellEnd"/>
      <w:r w:rsidR="009C1CA5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ar-SA"/>
        </w:rPr>
        <w:t xml:space="preserve">. 1/1, arkusz 47, obręb 08 </w:t>
      </w:r>
      <w:proofErr w:type="spellStart"/>
      <w:r w:rsidR="009C1CA5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ar-SA"/>
        </w:rPr>
        <w:t>Kobylepole</w:t>
      </w:r>
      <w:proofErr w:type="spellEnd"/>
      <w:r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ar-SA"/>
        </w:rPr>
        <w:t xml:space="preserve"> znajduje</w:t>
      </w:r>
      <w:r w:rsidR="00FE0AE5" w:rsidRPr="00FE0AE5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ar-SA"/>
        </w:rPr>
        <w:t xml:space="preserve"> się we władaniu Zarządu Dróg Miejskich w Poznaniu</w:t>
      </w:r>
      <w:r w:rsidR="00D65AA3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ar-SA"/>
        </w:rPr>
        <w:t xml:space="preserve"> (jako pas drogi publicznej)</w:t>
      </w:r>
      <w:r w:rsidR="00FE0AE5" w:rsidRPr="00FE0AE5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ar-SA"/>
        </w:rPr>
        <w:t xml:space="preserve">. </w:t>
      </w:r>
    </w:p>
    <w:p w:rsidR="00FE0AE5" w:rsidRPr="00FE0AE5" w:rsidRDefault="00FE0AE5" w:rsidP="00343082">
      <w:pPr>
        <w:spacing w:after="0" w:line="240" w:lineRule="auto"/>
        <w:ind w:firstLine="708"/>
        <w:jc w:val="both"/>
        <w:rPr>
          <w:rFonts w:eastAsia="Times New Roman" w:cs="Calibri"/>
          <w:kern w:val="0"/>
          <w:sz w:val="24"/>
          <w:lang w:eastAsia="pl-PL"/>
        </w:rPr>
      </w:pPr>
      <w:r w:rsidRPr="00FE0AE5">
        <w:rPr>
          <w:rFonts w:eastAsia="Times New Roman" w:cs="Calibri"/>
          <w:kern w:val="0"/>
          <w:sz w:val="24"/>
          <w:lang w:eastAsia="pl-PL"/>
        </w:rPr>
        <w:t>Na gruncie rozpatrywanej sprawy organem właściwym do wydania zezwolenia na usunięcie drzew, zgodnie z art. 90 ust. 2 ustawy o ochronie przyrody, jest Marszałek Województwa Wielkopolskiego.</w:t>
      </w:r>
    </w:p>
    <w:p w:rsidR="0027087E" w:rsidRDefault="00FE0AE5" w:rsidP="00343082">
      <w:pPr>
        <w:spacing w:after="0" w:line="240" w:lineRule="auto"/>
        <w:ind w:firstLine="708"/>
        <w:jc w:val="both"/>
        <w:rPr>
          <w:rFonts w:eastAsia="Times New Roman" w:cs="Calibri"/>
          <w:kern w:val="0"/>
          <w:sz w:val="24"/>
          <w:lang w:eastAsia="pl-PL"/>
        </w:rPr>
      </w:pPr>
      <w:r w:rsidRPr="00FE0AE5">
        <w:rPr>
          <w:rFonts w:eastAsia="Times New Roman" w:cs="Calibri"/>
          <w:kern w:val="0"/>
          <w:sz w:val="24"/>
          <w:lang w:eastAsia="pl-PL"/>
        </w:rPr>
        <w:t>Marszałek Województwa Wielkopolskieg</w:t>
      </w:r>
      <w:r w:rsidR="009C1CA5">
        <w:rPr>
          <w:rFonts w:eastAsia="Times New Roman" w:cs="Calibri"/>
          <w:kern w:val="0"/>
          <w:sz w:val="24"/>
          <w:lang w:eastAsia="pl-PL"/>
        </w:rPr>
        <w:t>o pismem znak: DSI-II.7120.1.229.2024</w:t>
      </w:r>
      <w:r w:rsidRPr="00FE0AE5">
        <w:rPr>
          <w:rFonts w:eastAsia="Times New Roman" w:cs="Calibri"/>
          <w:kern w:val="0"/>
          <w:sz w:val="24"/>
          <w:lang w:eastAsia="pl-PL"/>
        </w:rPr>
        <w:t xml:space="preserve">                            </w:t>
      </w:r>
      <w:r w:rsidR="009C1CA5">
        <w:rPr>
          <w:rFonts w:eastAsia="Times New Roman" w:cs="Calibri"/>
          <w:kern w:val="0"/>
          <w:sz w:val="24"/>
          <w:lang w:eastAsia="pl-PL"/>
        </w:rPr>
        <w:t xml:space="preserve">                       z dnia 13 czerwca 2024</w:t>
      </w:r>
      <w:r w:rsidRPr="00FE0AE5">
        <w:rPr>
          <w:rFonts w:eastAsia="Times New Roman" w:cs="Calibri"/>
          <w:kern w:val="0"/>
          <w:sz w:val="24"/>
          <w:lang w:eastAsia="pl-PL"/>
        </w:rPr>
        <w:t xml:space="preserve"> r., na podstawie art. 61 § 1 i § 4 </w:t>
      </w:r>
      <w:r w:rsidR="00B93591" w:rsidRPr="00B93591">
        <w:rPr>
          <w:rFonts w:eastAsia="Times New Roman" w:cs="Calibri"/>
          <w:kern w:val="1"/>
          <w:sz w:val="24"/>
          <w:lang w:eastAsia="pl-PL"/>
        </w:rPr>
        <w:t xml:space="preserve">ustawy z dnia </w:t>
      </w:r>
      <w:r w:rsidR="00B93591" w:rsidRPr="00B93591">
        <w:rPr>
          <w:rFonts w:eastAsia="Times New Roman" w:cs="Calibri"/>
          <w:kern w:val="1"/>
          <w:sz w:val="24"/>
          <w:lang w:eastAsia="pl-PL"/>
        </w:rPr>
        <w:br/>
        <w:t>14 czerwca 1960 r. Kodeks postępowania administracyjnego (</w:t>
      </w:r>
      <w:r w:rsidR="00B93591" w:rsidRPr="00B93591">
        <w:rPr>
          <w:rFonts w:eastAsia="Times New Roman" w:cs="Calibri"/>
          <w:kern w:val="0"/>
          <w:sz w:val="24"/>
          <w:lang w:eastAsia="pl-PL"/>
        </w:rPr>
        <w:t xml:space="preserve">dalej zwanej </w:t>
      </w:r>
      <w:r w:rsidR="00B93591" w:rsidRPr="00B93591">
        <w:rPr>
          <w:rFonts w:eastAsia="Times New Roman" w:cs="Calibri"/>
          <w:i/>
          <w:kern w:val="0"/>
          <w:sz w:val="24"/>
          <w:lang w:eastAsia="pl-PL"/>
        </w:rPr>
        <w:t>Kpa</w:t>
      </w:r>
      <w:r w:rsidR="00B93591" w:rsidRPr="00B93591">
        <w:rPr>
          <w:rFonts w:eastAsia="Times New Roman" w:cs="Calibri"/>
          <w:kern w:val="1"/>
          <w:sz w:val="24"/>
          <w:lang w:eastAsia="pl-PL"/>
        </w:rPr>
        <w:t>)</w:t>
      </w:r>
      <w:r w:rsidRPr="00FE0AE5">
        <w:rPr>
          <w:rFonts w:eastAsia="Times New Roman" w:cs="Calibri"/>
          <w:kern w:val="0"/>
          <w:sz w:val="24"/>
          <w:lang w:eastAsia="pl-PL"/>
        </w:rPr>
        <w:t>,</w:t>
      </w:r>
      <w:r w:rsidRPr="00FE0AE5">
        <w:rPr>
          <w:rFonts w:eastAsia="Times New Roman" w:cs="Calibri"/>
          <w:i/>
          <w:kern w:val="0"/>
          <w:sz w:val="24"/>
          <w:lang w:eastAsia="pl-PL"/>
        </w:rPr>
        <w:t xml:space="preserve"> </w:t>
      </w:r>
      <w:r w:rsidRPr="00FE0AE5">
        <w:rPr>
          <w:rFonts w:eastAsia="Times New Roman" w:cs="Calibri"/>
          <w:kern w:val="0"/>
          <w:sz w:val="24"/>
          <w:lang w:eastAsia="pl-PL"/>
        </w:rPr>
        <w:t>zawiadomił Strony o wszczęciu postępowania administrac</w:t>
      </w:r>
      <w:r w:rsidR="009C1CA5">
        <w:rPr>
          <w:rFonts w:eastAsia="Times New Roman" w:cs="Calibri"/>
          <w:kern w:val="0"/>
          <w:sz w:val="24"/>
          <w:lang w:eastAsia="pl-PL"/>
        </w:rPr>
        <w:t xml:space="preserve">yjnego w przedmiotowej sprawie. </w:t>
      </w:r>
      <w:r w:rsidR="00101C72">
        <w:rPr>
          <w:rFonts w:eastAsia="Times New Roman" w:cs="Calibri"/>
          <w:kern w:val="0"/>
          <w:sz w:val="24"/>
          <w:lang w:eastAsia="pl-PL"/>
        </w:rPr>
        <w:t>Ponadto</w:t>
      </w:r>
      <w:r w:rsidR="009C1CA5">
        <w:rPr>
          <w:rFonts w:eastAsia="Times New Roman" w:cs="Calibri"/>
          <w:kern w:val="0"/>
          <w:sz w:val="24"/>
          <w:lang w:eastAsia="pl-PL"/>
        </w:rPr>
        <w:t xml:space="preserve">, </w:t>
      </w:r>
      <w:r w:rsidRPr="00FE0AE5">
        <w:rPr>
          <w:rFonts w:eastAsia="Times New Roman" w:cs="Calibri"/>
          <w:kern w:val="0"/>
          <w:sz w:val="24"/>
          <w:lang w:eastAsia="pl-PL"/>
        </w:rPr>
        <w:t>uwzględniając art. 83c ust. 1 ustawy o ochronie przyrody zawiadomiono Strony o terminie oraz miejscu oględzin drzew wskazanych we wniosku o wydanie zezwolenia.</w:t>
      </w:r>
    </w:p>
    <w:p w:rsidR="00FA0609" w:rsidRPr="00D17EEC" w:rsidRDefault="009C1CA5" w:rsidP="0034308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4"/>
          <w:lang w:eastAsia="pl-PL"/>
        </w:rPr>
      </w:pPr>
      <w:r>
        <w:rPr>
          <w:rFonts w:eastAsia="Times New Roman" w:cs="Calibri"/>
          <w:kern w:val="0"/>
          <w:sz w:val="24"/>
          <w:lang w:eastAsia="pl-PL"/>
        </w:rPr>
        <w:t>W dniu 17 czerwca</w:t>
      </w:r>
      <w:r w:rsidR="001261E2">
        <w:rPr>
          <w:rFonts w:eastAsia="Times New Roman" w:cs="Calibri"/>
          <w:kern w:val="0"/>
          <w:sz w:val="24"/>
          <w:lang w:eastAsia="pl-PL"/>
        </w:rPr>
        <w:t xml:space="preserve"> 2024</w:t>
      </w:r>
      <w:r w:rsidR="00FE0AE5" w:rsidRPr="00FE0AE5">
        <w:rPr>
          <w:rFonts w:eastAsia="Times New Roman" w:cs="Calibri"/>
          <w:kern w:val="0"/>
          <w:sz w:val="24"/>
          <w:lang w:eastAsia="pl-PL"/>
        </w:rPr>
        <w:t xml:space="preserve"> r., pracownicy Departamentu Korzystania </w:t>
      </w:r>
      <w:r w:rsidR="00FE0AE5" w:rsidRPr="00FE0AE5">
        <w:rPr>
          <w:rFonts w:eastAsia="Times New Roman" w:cs="Calibri"/>
          <w:kern w:val="0"/>
          <w:sz w:val="24"/>
          <w:lang w:eastAsia="pl-PL"/>
        </w:rPr>
        <w:br/>
        <w:t xml:space="preserve">i Informacji o Środowisku Urzędu Marszałkowskiego Województwa Wielkopolskiego </w:t>
      </w:r>
      <w:r w:rsidR="00FE0AE5" w:rsidRPr="00FE0AE5">
        <w:rPr>
          <w:rFonts w:eastAsia="Times New Roman" w:cs="Calibri"/>
          <w:kern w:val="0"/>
          <w:sz w:val="24"/>
          <w:lang w:eastAsia="pl-PL"/>
        </w:rPr>
        <w:br/>
        <w:t>w Poznaniu dokonali oględzin wnioskowanych do usunięcia drzew.</w:t>
      </w:r>
      <w:r w:rsidR="00D17EEC">
        <w:rPr>
          <w:rFonts w:ascii="Times New Roman" w:eastAsia="Times New Roman" w:hAnsi="Times New Roman"/>
          <w:kern w:val="0"/>
          <w:sz w:val="24"/>
          <w:lang w:eastAsia="pl-PL"/>
        </w:rPr>
        <w:t xml:space="preserve"> </w:t>
      </w:r>
      <w:r w:rsidR="00FE0AE5" w:rsidRPr="00FE0AE5">
        <w:rPr>
          <w:rFonts w:eastAsia="Times New Roman" w:cs="Calibri"/>
          <w:kern w:val="0"/>
          <w:sz w:val="24"/>
          <w:lang w:eastAsia="pl-PL"/>
        </w:rPr>
        <w:t xml:space="preserve">Oględziny odbyły </w:t>
      </w:r>
      <w:r>
        <w:rPr>
          <w:rFonts w:eastAsia="Times New Roman" w:cs="Calibri"/>
          <w:kern w:val="0"/>
          <w:sz w:val="24"/>
          <w:lang w:eastAsia="pl-PL"/>
        </w:rPr>
        <w:t>się przy udziale przedstawicieli</w:t>
      </w:r>
      <w:r w:rsidR="00FE0AE5" w:rsidRPr="00FE0AE5">
        <w:rPr>
          <w:rFonts w:eastAsia="Times New Roman" w:cs="Calibri"/>
          <w:kern w:val="0"/>
          <w:sz w:val="24"/>
          <w:lang w:eastAsia="pl-PL"/>
        </w:rPr>
        <w:t xml:space="preserve"> Wnioskodawcy.</w:t>
      </w:r>
    </w:p>
    <w:p w:rsidR="006F1367" w:rsidRDefault="00FE0AE5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Potwierdzono lokalizację drzew w terenie w odniesieniu</w:t>
      </w:r>
      <w:r w:rsidR="009C1CA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do załączonej do </w:t>
      </w:r>
      <w:r w:rsidR="00D17EEC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wniosku mapy jak i ich oznaczenie</w:t>
      </w:r>
      <w:r w:rsidR="009C1CA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gatunkowe</w:t>
      </w:r>
      <w:r w:rsidR="006F1367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. Zweryfikowano obwody pni</w:t>
      </w:r>
      <w:r w:rsidR="001261E2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drzewa oznaczonego </w:t>
      </w:r>
      <w:r w:rsidR="006F1367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nr inwent. 1, które wynoszą kolejno 33 cm, 38 cm, 25 cm, 41 cm. Przedmiotowe drzewo jest w dobrym stanie zdrowotnym. Drzewo oznaczone nr inwent. 3, stanowi wywrot. Zweryfikowano obwód pnia drzewa oznaczonego nr inwent. 5, </w:t>
      </w:r>
      <w:r w:rsidR="004C3AC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br/>
      </w:r>
      <w:r w:rsidR="006F1367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który wynosi 72 cm. Ww. drzewo jest w dobrej kondycji zdrowotnej. </w:t>
      </w:r>
    </w:p>
    <w:p w:rsidR="00343082" w:rsidRDefault="00343082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</w:p>
    <w:p w:rsidR="00343082" w:rsidRDefault="00343082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</w:p>
    <w:p w:rsidR="00343082" w:rsidRDefault="00343082" w:rsidP="00B20B3D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</w:p>
    <w:p w:rsidR="002758E2" w:rsidRDefault="002758E2" w:rsidP="00B20B3D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</w:p>
    <w:p w:rsidR="00FE0AE5" w:rsidRPr="00FE0AE5" w:rsidRDefault="00FE0AE5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lastRenderedPageBreak/>
        <w:t>Przyczyną usunięcia drzew jest kolizja z przebudową</w:t>
      </w:r>
      <w:r w:rsidR="006F1367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</w:t>
      </w:r>
      <w:r w:rsidR="002D582D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drogi publicznej </w:t>
      </w:r>
      <w:r w:rsidR="006F1367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ul. Okólnej</w:t>
      </w:r>
      <w:r w:rsidR="002D582D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polegającą </w:t>
      </w:r>
      <w:r w:rsidR="007A5D1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na budowie chodnika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. </w:t>
      </w:r>
      <w:r w:rsidR="007E7BA8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Analizując 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załączony do wniosku plan </w:t>
      </w:r>
      <w:r w:rsidR="007E7BA8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zagospodarowania terenu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ze stanem faktycznym w terenie</w:t>
      </w:r>
      <w:r w:rsidR="007E7BA8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potwierdzono wskazaną kolizję drzew</w:t>
      </w:r>
      <w:r w:rsidR="002D582D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oznaczonych </w:t>
      </w:r>
      <w:r w:rsidR="007A5D1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nr inwent. 1 i nr inwent 2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z planowaną </w:t>
      </w:r>
      <w:r w:rsidR="007E7BA8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przebudową</w:t>
      </w:r>
      <w:r w:rsidR="00E646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drogi publicznej </w:t>
      </w:r>
      <w:r w:rsidR="00D17EEC" w:rsidRPr="00D17EEC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</w:t>
      </w:r>
      <w:r w:rsidR="00D17EEC"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ul. </w:t>
      </w:r>
      <w:r w:rsidR="00D17EEC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Okólnej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.</w:t>
      </w:r>
    </w:p>
    <w:p w:rsidR="00FE0AE5" w:rsidRPr="00FE0AE5" w:rsidRDefault="00FE0AE5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W ob</w:t>
      </w:r>
      <w:r w:rsidR="00D65AA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rębie drzew wskazanych do usunię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cia nie stwierdzono występowania gatunków chronionych określonych w rozporządzeniu Ministra Środowiska z dnia 16 grudnia 2016 r. w sprawie ochrony gatunkowej zwierząt (Dz. U. z 2022 r., poz. 2380), rozporządzeniu Ministra Środowiska z dnia 9 października 2014 r. w sprawie ochrony gatunkowej grzybów (Dz. U. z 2014 r., poz. 1408) oraz w rozporządzeniu Ministra Środowiska z dnia 9 października 2014 r. w sprawie ochrony gatunkowej roślin (Dz. U. z 2014 r., poz. 1409). </w:t>
      </w:r>
    </w:p>
    <w:p w:rsidR="00F904E7" w:rsidRPr="00FE0AE5" w:rsidRDefault="00FE0AE5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Na podstawie zgromadzonego materiału dowodowego, w szczególności ustaleń poczynionych podczas ww. oględzin, Marszałek Województwa Wielko</w:t>
      </w:r>
      <w:r w:rsidR="007A5D1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polskiego uznał, że usunięcie 2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drzew wymienionych w załączniku nr 1 do niniejszej decyzji jest zasadne ze względu na przebudowę drogi publiczn</w:t>
      </w:r>
      <w:r w:rsidR="00FA0609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ej - ul. </w:t>
      </w:r>
      <w:r w:rsidR="007A5D1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Okólnej i ul. Urszulanek </w:t>
      </w:r>
      <w:r w:rsidR="00FA0609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w Poznaniu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.</w:t>
      </w:r>
      <w:r w:rsidR="00D17EEC" w:rsidRPr="00D17EEC">
        <w:rPr>
          <w:rFonts w:eastAsia="Calibri" w:cs="Calibri"/>
          <w:kern w:val="0"/>
          <w:sz w:val="24"/>
          <w:highlight w:val="yellow"/>
        </w:rPr>
        <w:t xml:space="preserve"> </w:t>
      </w:r>
      <w:r w:rsidR="00D17EEC" w:rsidRPr="00D17EEC">
        <w:rPr>
          <w:rFonts w:eastAsia="Calibri" w:cs="Calibri"/>
          <w:kern w:val="0"/>
          <w:sz w:val="24"/>
        </w:rPr>
        <w:t xml:space="preserve">Termin planowanego usunięcia drzewa wskazany przez wnioskodawcę związany </w:t>
      </w:r>
      <w:r w:rsidR="000D415B">
        <w:rPr>
          <w:rFonts w:eastAsia="Calibri" w:cs="Calibri"/>
          <w:kern w:val="0"/>
          <w:sz w:val="24"/>
        </w:rPr>
        <w:br/>
      </w:r>
      <w:r w:rsidR="00D17EEC" w:rsidRPr="00D17EEC">
        <w:rPr>
          <w:rFonts w:eastAsia="Calibri" w:cs="Calibri"/>
          <w:kern w:val="0"/>
          <w:sz w:val="24"/>
        </w:rPr>
        <w:t>jest z harmonogramem planowanej inwestycji</w:t>
      </w:r>
      <w:r w:rsidR="000D415B" w:rsidRPr="000D415B">
        <w:rPr>
          <w:rFonts w:eastAsia="Calibri" w:cs="Calibri"/>
          <w:i/>
          <w:kern w:val="0"/>
          <w:sz w:val="24"/>
        </w:rPr>
        <w:t xml:space="preserve"> </w:t>
      </w:r>
      <w:r w:rsidR="000D415B" w:rsidRPr="000D415B">
        <w:rPr>
          <w:rFonts w:eastAsia="Calibri" w:cs="Calibri"/>
          <w:kern w:val="0"/>
          <w:sz w:val="24"/>
        </w:rPr>
        <w:t>dotyczącej przebudowy ul. Okólnej polegającej na budowie chodnika po stronie południowo wschodniej (od ul. Poprzecznej do ul. Przeskok) oraz zaplanowanym</w:t>
      </w:r>
      <w:r w:rsidR="000D415B">
        <w:rPr>
          <w:rFonts w:eastAsia="Calibri" w:cs="Calibri"/>
          <w:kern w:val="0"/>
          <w:sz w:val="24"/>
        </w:rPr>
        <w:t xml:space="preserve"> budżetem Zarządu Dróg Miejskich</w:t>
      </w:r>
      <w:r w:rsidR="00D17EEC" w:rsidRPr="00D17EEC">
        <w:rPr>
          <w:rFonts w:eastAsia="Calibri" w:cs="Calibri"/>
          <w:kern w:val="0"/>
          <w:sz w:val="24"/>
        </w:rPr>
        <w:t>.</w:t>
      </w:r>
    </w:p>
    <w:p w:rsidR="00FE0AE5" w:rsidRPr="00FE0AE5" w:rsidRDefault="00FE0AE5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W związku z powyższym, tutejszy Organ przychylił się do wniosku </w:t>
      </w:r>
      <w:r w:rsidR="007A5D13" w:rsidRPr="00106CEF">
        <w:rPr>
          <w:rFonts w:eastAsia="Times New Roman" w:cs="Calibri"/>
          <w:kern w:val="0"/>
          <w:sz w:val="24"/>
          <w:lang w:eastAsia="pl-PL"/>
        </w:rPr>
        <w:t>Zarządu Dróg Miejskich w Poznaniu z siedzibą</w:t>
      </w:r>
      <w:r w:rsidR="00D17EEC">
        <w:rPr>
          <w:rFonts w:eastAsia="Times New Roman" w:cs="Calibri"/>
          <w:kern w:val="0"/>
          <w:sz w:val="24"/>
          <w:lang w:eastAsia="pl-PL"/>
        </w:rPr>
        <w:t xml:space="preserve"> przy ul. Wilczak 17 w Poznaniu</w:t>
      </w:r>
      <w:r w:rsidR="00FA0609">
        <w:rPr>
          <w:rFonts w:eastAsia="Times New Roman" w:cs="Calibri"/>
          <w:kern w:val="0"/>
          <w:sz w:val="24"/>
          <w:lang w:eastAsia="pl-PL"/>
        </w:rPr>
        <w:t>,</w:t>
      </w:r>
      <w:r w:rsidR="00FA0609" w:rsidRPr="00FA0609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wy</w:t>
      </w:r>
      <w:r w:rsidR="007A5D1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dając zezwolenie na usunięcie 2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drzew wymienionych w załączniku nr 1 do niniejszej decyzji.</w:t>
      </w:r>
    </w:p>
    <w:p w:rsidR="0083303A" w:rsidRDefault="00FE0AE5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Mając na uwadze fakt, iż na mocy niniejszej decyzji </w:t>
      </w:r>
      <w:r w:rsidR="00D17EEC">
        <w:rPr>
          <w:rFonts w:eastAsia="Times New Roman" w:cs="Calibri"/>
          <w:kern w:val="0"/>
          <w:sz w:val="24"/>
          <w:lang w:eastAsia="pl-PL"/>
        </w:rPr>
        <w:t>Zarząd</w:t>
      </w:r>
      <w:r w:rsidR="00D17EEC" w:rsidRPr="00106CEF">
        <w:rPr>
          <w:rFonts w:eastAsia="Times New Roman" w:cs="Calibri"/>
          <w:kern w:val="0"/>
          <w:sz w:val="24"/>
          <w:lang w:eastAsia="pl-PL"/>
        </w:rPr>
        <w:t xml:space="preserve"> Dróg Miejskich </w:t>
      </w:r>
      <w:r w:rsidR="00D17EEC">
        <w:rPr>
          <w:rFonts w:eastAsia="Times New Roman" w:cs="Calibri"/>
          <w:kern w:val="0"/>
          <w:sz w:val="24"/>
          <w:lang w:eastAsia="pl-PL"/>
        </w:rPr>
        <w:br/>
      </w:r>
      <w:r w:rsidR="00D17EEC" w:rsidRPr="00106CEF">
        <w:rPr>
          <w:rFonts w:eastAsia="Times New Roman" w:cs="Calibri"/>
          <w:kern w:val="0"/>
          <w:sz w:val="24"/>
          <w:lang w:eastAsia="pl-PL"/>
        </w:rPr>
        <w:t>w Poznaniu z siedzibą</w:t>
      </w:r>
      <w:r w:rsidR="002D582D">
        <w:rPr>
          <w:rFonts w:eastAsia="Times New Roman" w:cs="Calibri"/>
          <w:kern w:val="0"/>
          <w:sz w:val="24"/>
          <w:lang w:eastAsia="pl-PL"/>
        </w:rPr>
        <w:t xml:space="preserve"> przy ul. Wilczak 17 </w:t>
      </w:r>
      <w:r w:rsidR="00FA0609" w:rsidRPr="00101C72">
        <w:rPr>
          <w:rFonts w:eastAsia="Times New Roman" w:cs="Calibri"/>
          <w:kern w:val="0"/>
          <w:sz w:val="24"/>
          <w:lang w:eastAsia="pl-PL"/>
        </w:rPr>
        <w:t>w Poznaniu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uzyskał</w:t>
      </w:r>
      <w:r w:rsidR="00D65AA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o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zezwolenie na usunięcie </w:t>
      </w:r>
      <w:r w:rsidR="007A5D1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2</w:t>
      </w:r>
      <w:r w:rsidR="00D65AA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drzew w związku </w:t>
      </w:r>
      <w:r w:rsidR="00D65AA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z przebudową drogi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publiczn</w:t>
      </w:r>
      <w:r w:rsidR="00D65AA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ej </w:t>
      </w:r>
      <w:r w:rsidR="007A5D1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ul. Okólnej</w:t>
      </w:r>
      <w:r w:rsidR="00D17EEC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br/>
      </w:r>
      <w:r w:rsidR="007A5D1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i ul. Urszulanek w Poznaniu</w:t>
      </w:r>
      <w:r w:rsidR="007E7BA8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, na podstawie 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art. 86 ust. 1 p</w:t>
      </w:r>
      <w:r w:rsidR="007E7BA8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kt 6 ustawy o ochronie przyrody</w:t>
      </w:r>
      <w:r w:rsidR="00FA0609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,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odstąpiono od naliczenia opłaty z tytułu usunięcia drzew wymienionych </w:t>
      </w:r>
      <w:r w:rsidR="00D17EEC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br/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w załączniku nr 1 do niniejszej decyzji (pkt II sentencji decyzji).</w:t>
      </w:r>
    </w:p>
    <w:p w:rsidR="00B93591" w:rsidRDefault="00FE0AE5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Marszałek Województwa Wielkopolskiego, na podstawie art. 83c ust. 3, ustawy o ochronie przyrody uzależnił wydanie zezwolenia od wykonania nasadzeń zastępczych (pkt III sentencji niniejszej decyzji). </w:t>
      </w:r>
    </w:p>
    <w:p w:rsidR="00F61D19" w:rsidRDefault="00FE0AE5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Ponadto, zgodnie z art. 83c ust. 4 ustawy o ochronie przyrody, organ wydając zezwolenie na usunięcie drzew uzależnione od wykonania nasadzeń zastępczych, bierze pod uwagę w szczególności dostępność miejsc do nasadzeń zastępczych oraz cechy usuwanych drzew takie jak: wartość przyrodnicza, w tym rozmiary drzew oraz funkcje, jakie pełnią w ekosystemie, wartość kulturową, walory krajobrazowe oraz lokalizację. </w:t>
      </w:r>
    </w:p>
    <w:p w:rsidR="000D415B" w:rsidRDefault="00FA0609" w:rsidP="00343082">
      <w:pPr>
        <w:spacing w:after="0" w:line="240" w:lineRule="auto"/>
        <w:ind w:firstLine="680"/>
        <w:jc w:val="both"/>
        <w:rPr>
          <w:rFonts w:eastAsia="Times New Roman" w:cs="Calibri"/>
          <w:kern w:val="0"/>
          <w:sz w:val="24"/>
          <w:lang w:eastAsia="pl-PL"/>
        </w:rPr>
      </w:pPr>
      <w:r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Wnioskodawca</w:t>
      </w:r>
      <w:r w:rsidR="00FE0AE5"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we wniosku zaproponował wykonanie nasadzeń zastępczych </w:t>
      </w:r>
      <w:r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br/>
      </w:r>
      <w:r w:rsidR="00FE0AE5"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w obrębie pasa drogowego </w:t>
      </w:r>
      <w:r w:rsidR="007A5D1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ul. Okólnej i ul. Urszulanek w Poznaniu</w:t>
      </w:r>
      <w:r w:rsidR="00FE0AE5"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.</w:t>
      </w:r>
      <w:r w:rsidR="0027087E" w:rsidRPr="0027087E">
        <w:rPr>
          <w:rFonts w:eastAsia="Times New Roman" w:cs="Calibri"/>
          <w:kern w:val="0"/>
          <w:sz w:val="24"/>
          <w:lang w:eastAsia="pl-PL"/>
        </w:rPr>
        <w:t xml:space="preserve"> Tutejszy Organ przychylił się do propozycji Wnioskodawcy, w zakresie zaproponowanego gatunku, liczby drzew przeznaczonych do wykonania nasadzenia oraz lokalizacji. </w:t>
      </w:r>
    </w:p>
    <w:p w:rsidR="00FE0AE5" w:rsidRPr="000D415B" w:rsidRDefault="00AE05DA" w:rsidP="00343082">
      <w:pPr>
        <w:spacing w:after="0" w:line="240" w:lineRule="auto"/>
        <w:jc w:val="both"/>
        <w:rPr>
          <w:rFonts w:eastAsia="Times New Roman" w:cs="Calibri"/>
          <w:kern w:val="0"/>
          <w:sz w:val="24"/>
          <w:lang w:eastAsia="pl-PL"/>
        </w:rPr>
      </w:pPr>
      <w:r>
        <w:rPr>
          <w:rFonts w:eastAsia="Calibri" w:cs="Calibri"/>
          <w:color w:val="000000"/>
          <w:kern w:val="0"/>
          <w:sz w:val="24"/>
        </w:rPr>
        <w:t>Ponadto tutejszy Organ przychylił się do</w:t>
      </w:r>
      <w:r w:rsidR="0027087E" w:rsidRPr="0027087E">
        <w:rPr>
          <w:rFonts w:eastAsia="Calibri" w:cs="Calibri"/>
          <w:color w:val="000000"/>
          <w:kern w:val="0"/>
          <w:sz w:val="24"/>
        </w:rPr>
        <w:t xml:space="preserve"> termin</w:t>
      </w:r>
      <w:r>
        <w:rPr>
          <w:rFonts w:eastAsia="Calibri" w:cs="Calibri"/>
          <w:color w:val="000000"/>
          <w:kern w:val="0"/>
          <w:sz w:val="24"/>
        </w:rPr>
        <w:t>u</w:t>
      </w:r>
      <w:r w:rsidR="0027087E" w:rsidRPr="0027087E">
        <w:rPr>
          <w:rFonts w:eastAsia="Calibri" w:cs="Calibri"/>
          <w:color w:val="000000"/>
          <w:kern w:val="0"/>
          <w:sz w:val="24"/>
        </w:rPr>
        <w:t xml:space="preserve"> wykonania</w:t>
      </w:r>
      <w:r w:rsidR="0027087E">
        <w:rPr>
          <w:rFonts w:eastAsia="Calibri" w:cs="Calibri"/>
          <w:color w:val="000000"/>
          <w:kern w:val="0"/>
          <w:sz w:val="24"/>
        </w:rPr>
        <w:t xml:space="preserve"> </w:t>
      </w:r>
      <w:proofErr w:type="spellStart"/>
      <w:r w:rsidR="0027087E">
        <w:rPr>
          <w:rFonts w:eastAsia="Calibri" w:cs="Calibri"/>
          <w:color w:val="000000"/>
          <w:kern w:val="0"/>
          <w:sz w:val="24"/>
        </w:rPr>
        <w:t>nasadzeń</w:t>
      </w:r>
      <w:proofErr w:type="spellEnd"/>
      <w:r w:rsidR="0027087E">
        <w:rPr>
          <w:rFonts w:eastAsia="Calibri" w:cs="Calibri"/>
          <w:color w:val="000000"/>
          <w:kern w:val="0"/>
          <w:sz w:val="24"/>
        </w:rPr>
        <w:t xml:space="preserve"> zastępczych </w:t>
      </w:r>
      <w:r>
        <w:rPr>
          <w:rFonts w:eastAsia="Calibri" w:cs="Calibri"/>
          <w:color w:val="000000"/>
          <w:kern w:val="0"/>
          <w:sz w:val="24"/>
        </w:rPr>
        <w:br/>
      </w:r>
      <w:r w:rsidR="0027087E">
        <w:rPr>
          <w:rFonts w:eastAsia="Calibri" w:cs="Calibri"/>
          <w:color w:val="000000"/>
          <w:kern w:val="0"/>
          <w:sz w:val="24"/>
        </w:rPr>
        <w:t xml:space="preserve">do dnia </w:t>
      </w:r>
      <w:r>
        <w:rPr>
          <w:rFonts w:eastAsia="Calibri" w:cs="Calibri"/>
          <w:color w:val="000000"/>
          <w:kern w:val="0"/>
          <w:sz w:val="24"/>
        </w:rPr>
        <w:t>30 listopada 2027</w:t>
      </w:r>
      <w:r w:rsidR="000D415B">
        <w:rPr>
          <w:rFonts w:eastAsia="Calibri" w:cs="Calibri"/>
          <w:color w:val="000000"/>
          <w:kern w:val="0"/>
          <w:sz w:val="24"/>
        </w:rPr>
        <w:t xml:space="preserve"> r</w:t>
      </w:r>
      <w:r w:rsidR="0027087E" w:rsidRPr="0027087E">
        <w:rPr>
          <w:rFonts w:eastAsia="Calibri" w:cs="Calibri"/>
          <w:color w:val="000000"/>
          <w:kern w:val="0"/>
          <w:sz w:val="24"/>
        </w:rPr>
        <w:t xml:space="preserve">. </w:t>
      </w:r>
      <w:r w:rsidR="0027087E" w:rsidRPr="0027087E">
        <w:rPr>
          <w:rFonts w:eastAsia="Times New Roman" w:cs="Calibri"/>
          <w:kern w:val="0"/>
          <w:sz w:val="24"/>
          <w:lang w:eastAsia="pl-PL"/>
        </w:rPr>
        <w:t xml:space="preserve">Powierzchnia terenu, na której planuje się lokalizację </w:t>
      </w:r>
      <w:proofErr w:type="spellStart"/>
      <w:r w:rsidR="0027087E" w:rsidRPr="0027087E">
        <w:rPr>
          <w:rFonts w:eastAsia="Times New Roman" w:cs="Calibri"/>
          <w:kern w:val="0"/>
          <w:sz w:val="24"/>
          <w:lang w:eastAsia="pl-PL"/>
        </w:rPr>
        <w:t>nasadze</w:t>
      </w:r>
      <w:r w:rsidR="0027087E">
        <w:rPr>
          <w:rFonts w:eastAsia="Times New Roman" w:cs="Calibri"/>
          <w:kern w:val="0"/>
          <w:sz w:val="24"/>
          <w:lang w:eastAsia="pl-PL"/>
        </w:rPr>
        <w:t>ń</w:t>
      </w:r>
      <w:proofErr w:type="spellEnd"/>
      <w:r w:rsidR="0027087E" w:rsidRPr="0027087E">
        <w:rPr>
          <w:rFonts w:eastAsia="Times New Roman" w:cs="Calibri"/>
          <w:kern w:val="0"/>
          <w:sz w:val="24"/>
          <w:lang w:eastAsia="pl-PL"/>
        </w:rPr>
        <w:t xml:space="preserve"> zastępc</w:t>
      </w:r>
      <w:r w:rsidR="0027087E">
        <w:rPr>
          <w:rFonts w:eastAsia="Times New Roman" w:cs="Calibri"/>
          <w:kern w:val="0"/>
          <w:sz w:val="24"/>
          <w:lang w:eastAsia="pl-PL"/>
        </w:rPr>
        <w:t>zych</w:t>
      </w:r>
      <w:r w:rsidR="0027087E" w:rsidRPr="0027087E">
        <w:rPr>
          <w:rFonts w:eastAsia="Times New Roman" w:cs="Calibri"/>
          <w:kern w:val="0"/>
          <w:sz w:val="24"/>
          <w:lang w:eastAsia="pl-PL"/>
        </w:rPr>
        <w:t xml:space="preserve">, a także dostępność miejsca umożliwiają </w:t>
      </w:r>
      <w:r w:rsidR="0027087E">
        <w:rPr>
          <w:rFonts w:eastAsia="Times New Roman" w:cs="Calibri"/>
          <w:kern w:val="0"/>
          <w:sz w:val="24"/>
          <w:lang w:eastAsia="pl-PL"/>
        </w:rPr>
        <w:t>ich</w:t>
      </w:r>
      <w:r w:rsidR="0027087E" w:rsidRPr="0027087E">
        <w:rPr>
          <w:rFonts w:eastAsia="Times New Roman" w:cs="Calibri"/>
          <w:kern w:val="0"/>
          <w:sz w:val="24"/>
          <w:lang w:eastAsia="pl-PL"/>
        </w:rPr>
        <w:t xml:space="preserve"> wykonanie </w:t>
      </w:r>
      <w:r>
        <w:rPr>
          <w:rFonts w:eastAsia="Times New Roman" w:cs="Calibri"/>
          <w:kern w:val="0"/>
          <w:sz w:val="24"/>
          <w:lang w:eastAsia="pl-PL"/>
        </w:rPr>
        <w:br/>
      </w:r>
      <w:r w:rsidR="0027087E" w:rsidRPr="0027087E">
        <w:rPr>
          <w:rFonts w:eastAsia="Times New Roman" w:cs="Calibri"/>
          <w:kern w:val="0"/>
          <w:sz w:val="24"/>
          <w:lang w:eastAsia="pl-PL"/>
        </w:rPr>
        <w:t>w zakresie wskazanym przez tut. Organ.</w:t>
      </w:r>
      <w:r w:rsidR="00D17EEC">
        <w:rPr>
          <w:rFonts w:eastAsia="Times New Roman" w:cs="Calibri"/>
          <w:kern w:val="0"/>
          <w:sz w:val="24"/>
          <w:lang w:eastAsia="pl-PL"/>
        </w:rPr>
        <w:t xml:space="preserve"> </w:t>
      </w:r>
    </w:p>
    <w:p w:rsidR="00343082" w:rsidRDefault="00AE05DA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sz w:val="24"/>
        </w:rPr>
      </w:pPr>
      <w:r w:rsidRPr="00656404">
        <w:rPr>
          <w:rFonts w:asciiTheme="minorHAnsi" w:hAnsiTheme="minorHAnsi" w:cstheme="minorHAnsi"/>
          <w:sz w:val="24"/>
        </w:rPr>
        <w:t>Organ wskazując w niniejszej decyzji gatunki drzew do</w:t>
      </w:r>
      <w:r>
        <w:rPr>
          <w:rFonts w:asciiTheme="minorHAnsi" w:hAnsiTheme="minorHAnsi" w:cstheme="minorHAnsi"/>
          <w:sz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</w:rPr>
        <w:t>nasadzeń</w:t>
      </w:r>
      <w:proofErr w:type="spellEnd"/>
      <w:r>
        <w:rPr>
          <w:rFonts w:asciiTheme="minorHAnsi" w:hAnsiTheme="minorHAnsi" w:cstheme="minorHAnsi"/>
          <w:sz w:val="24"/>
        </w:rPr>
        <w:t xml:space="preserve"> zastępczych, </w:t>
      </w:r>
      <w:r w:rsidRPr="00656404">
        <w:rPr>
          <w:rFonts w:asciiTheme="minorHAnsi" w:hAnsiTheme="minorHAnsi" w:cstheme="minorHAnsi"/>
          <w:sz w:val="24"/>
        </w:rPr>
        <w:t xml:space="preserve">wziął pod uwagę propozycję przedstawioną przez Wnioskodawcę i warunki </w:t>
      </w:r>
      <w:r>
        <w:rPr>
          <w:rFonts w:asciiTheme="minorHAnsi" w:hAnsiTheme="minorHAnsi" w:cstheme="minorHAnsi"/>
          <w:sz w:val="24"/>
        </w:rPr>
        <w:br/>
      </w:r>
      <w:r w:rsidRPr="00656404">
        <w:rPr>
          <w:rFonts w:asciiTheme="minorHAnsi" w:hAnsiTheme="minorHAnsi" w:cstheme="minorHAnsi"/>
          <w:sz w:val="24"/>
        </w:rPr>
        <w:t xml:space="preserve">do wykonania nowych </w:t>
      </w:r>
      <w:proofErr w:type="spellStart"/>
      <w:r w:rsidRPr="00656404">
        <w:rPr>
          <w:rFonts w:asciiTheme="minorHAnsi" w:hAnsiTheme="minorHAnsi" w:cstheme="minorHAnsi"/>
          <w:sz w:val="24"/>
        </w:rPr>
        <w:t>nasadzeń</w:t>
      </w:r>
      <w:proofErr w:type="spellEnd"/>
      <w:r w:rsidRPr="00656404">
        <w:rPr>
          <w:rFonts w:asciiTheme="minorHAnsi" w:hAnsiTheme="minorHAnsi" w:cstheme="minorHAnsi"/>
          <w:sz w:val="24"/>
        </w:rPr>
        <w:t xml:space="preserve">. </w:t>
      </w:r>
    </w:p>
    <w:p w:rsidR="00343082" w:rsidRDefault="00343082" w:rsidP="00343082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:rsidR="00343082" w:rsidRDefault="00343082" w:rsidP="00343082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:rsidR="00FE0AE5" w:rsidRPr="00FA0609" w:rsidRDefault="00AE05DA" w:rsidP="00343082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656404">
        <w:rPr>
          <w:rFonts w:asciiTheme="minorHAnsi" w:hAnsiTheme="minorHAnsi" w:cstheme="minorHAnsi"/>
          <w:sz w:val="24"/>
        </w:rPr>
        <w:lastRenderedPageBreak/>
        <w:t>Ponadto tutejszy Organ rozszerzył katalog gatunków d</w:t>
      </w:r>
      <w:r>
        <w:rPr>
          <w:rFonts w:asciiTheme="minorHAnsi" w:hAnsiTheme="minorHAnsi" w:cstheme="minorHAnsi"/>
          <w:sz w:val="24"/>
        </w:rPr>
        <w:t xml:space="preserve">rzew możliwych do zastosowania </w:t>
      </w:r>
      <w:r w:rsidRPr="00656404">
        <w:rPr>
          <w:rFonts w:asciiTheme="minorHAnsi" w:hAnsiTheme="minorHAnsi" w:cstheme="minorHAnsi"/>
          <w:sz w:val="24"/>
        </w:rPr>
        <w:t>jako nasadzenia zastępcze, o gatunki drzew standardowo stosowane</w:t>
      </w:r>
      <w:r>
        <w:rPr>
          <w:rFonts w:asciiTheme="minorHAnsi" w:hAnsiTheme="minorHAnsi" w:cstheme="minorHAnsi"/>
          <w:sz w:val="24"/>
        </w:rPr>
        <w:t xml:space="preserve"> w decyzjach administracyjnych </w:t>
      </w:r>
      <w:r w:rsidRPr="00656404">
        <w:rPr>
          <w:rFonts w:asciiTheme="minorHAnsi" w:hAnsiTheme="minorHAnsi" w:cstheme="minorHAnsi"/>
          <w:sz w:val="24"/>
        </w:rPr>
        <w:t xml:space="preserve">udzielanych na rzecz </w:t>
      </w:r>
      <w:r w:rsidRPr="00AE05DA">
        <w:rPr>
          <w:rFonts w:asciiTheme="minorHAnsi" w:hAnsiTheme="minorHAnsi" w:cstheme="minorHAnsi"/>
          <w:sz w:val="24"/>
        </w:rPr>
        <w:t>Zarządu Dróg Miejskich.</w:t>
      </w:r>
      <w:r w:rsidRPr="00656404">
        <w:rPr>
          <w:rFonts w:asciiTheme="minorHAnsi" w:hAnsiTheme="minorHAnsi" w:cstheme="minorHAnsi"/>
          <w:sz w:val="24"/>
        </w:rPr>
        <w:t xml:space="preserve"> </w:t>
      </w:r>
      <w:r w:rsidR="000D415B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Ponadto</w:t>
      </w:r>
      <w:r w:rsidR="00FE0AE5"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to gatunki dobrze znoszące warunki siedliskowe pasów drogowych na</w:t>
      </w:r>
      <w:r w:rsidR="007A5D1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terenie Poznania. Posadzenie 2</w:t>
      </w:r>
      <w:r w:rsidR="00FE0AE5"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drzew (po jednym nowym nasadzeniu za każde drzewo usuwane) </w:t>
      </w:r>
      <w:r w:rsidR="00343082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br/>
      </w:r>
      <w:r w:rsidR="00FE0AE5"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z gatunków wskazanych w niniejszej decyzji zapewni dostateczną kompensację przyrodniczą i wpłynie na</w:t>
      </w:r>
      <w:r w:rsidR="00FA0609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 poprawę estetyki w tym rejonie</w:t>
      </w:r>
      <w:r w:rsidR="00FE0AE5"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.</w:t>
      </w:r>
    </w:p>
    <w:p w:rsidR="00FE0AE5" w:rsidRPr="00FE0AE5" w:rsidRDefault="00FE0AE5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W przypadku niewykonania nasadzeń zastępczych, stosuje się przepisy o postępowaniu egzekucyjnym w administracji, co wynika z art. 86 ust. 3 ustawy o ochronie przyrody. </w:t>
      </w:r>
    </w:p>
    <w:p w:rsidR="00FE0AE5" w:rsidRDefault="00FE0AE5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Informację o wykonaniu nasadzeń należy złożyć do Departamentu Korzystania i Informacji o Środowisku Urzędu Marszałkowskiego Województwa Wielkopolskiego w</w:t>
      </w:r>
      <w:r w:rsidR="00C94191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 Pozn</w:t>
      </w:r>
      <w:r w:rsidR="00AE05DA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aniu, w terminie do dnia 31 grudnia 2027</w:t>
      </w:r>
      <w:r w:rsidR="007A5D1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r.</w:t>
      </w:r>
    </w:p>
    <w:p w:rsidR="00F61D19" w:rsidRDefault="00F61D19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Ze względu na fakt, że drzewo</w:t>
      </w:r>
      <w:r w:rsidRPr="00B950EE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oznac</w:t>
      </w:r>
      <w:r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zone nr inwent. 3</w:t>
      </w:r>
      <w:r>
        <w:rPr>
          <w:rFonts w:asciiTheme="minorHAnsi" w:hAnsiTheme="minorHAnsi" w:cstheme="minorHAnsi"/>
          <w:noProof/>
          <w:kern w:val="0"/>
          <w:sz w:val="24"/>
          <w:lang w:eastAsia="pl-PL"/>
        </w:rPr>
        <w:t xml:space="preserve"> </w:t>
      </w:r>
      <w:r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stanowi wywrot </w:t>
      </w:r>
      <w:r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br/>
        <w:t>w rozumieniu art. 5 pkt 26c</w:t>
      </w:r>
      <w:r w:rsidRPr="00070F1C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ustawy o ochronie </w:t>
      </w:r>
      <w:r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przyrody, na jego usunięcie </w:t>
      </w:r>
      <w:r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br/>
        <w:t xml:space="preserve">nie </w:t>
      </w:r>
      <w:r w:rsidRPr="00070F1C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jest wymagane zezwolenie Marsza</w:t>
      </w:r>
      <w:r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łka Województwa Wielkopolskiego, zgodnie </w:t>
      </w:r>
      <w:r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br/>
        <w:t xml:space="preserve">z art. 83f </w:t>
      </w:r>
      <w:r w:rsidRPr="00062AFD">
        <w:rPr>
          <w:rFonts w:asciiTheme="minorHAnsi" w:hAnsiTheme="minorHAnsi" w:cstheme="minorHAnsi"/>
          <w:noProof/>
          <w:kern w:val="0"/>
          <w:sz w:val="24"/>
          <w:lang w:eastAsia="pl-PL"/>
        </w:rPr>
        <w:t>ust. 1 pkt 14 lit. a</w:t>
      </w:r>
      <w:r w:rsidRPr="00070F1C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ustawy o ochronie </w:t>
      </w:r>
      <w:r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przyrody.</w:t>
      </w:r>
    </w:p>
    <w:p w:rsidR="00F61D19" w:rsidRDefault="00F61D19" w:rsidP="00343082">
      <w:pPr>
        <w:spacing w:after="0" w:line="240" w:lineRule="auto"/>
        <w:ind w:firstLine="680"/>
        <w:contextualSpacing/>
        <w:jc w:val="both"/>
        <w:rPr>
          <w:rFonts w:eastAsia="Calibri" w:cs="Calibri"/>
          <w:kern w:val="0"/>
          <w:sz w:val="24"/>
          <w:szCs w:val="22"/>
          <w:lang w:eastAsia="pl-PL"/>
        </w:rPr>
      </w:pPr>
      <w:r w:rsidRPr="00D32BA0">
        <w:rPr>
          <w:rFonts w:eastAsia="Calibri" w:cs="Calibri"/>
          <w:kern w:val="0"/>
          <w:sz w:val="24"/>
          <w:szCs w:val="22"/>
          <w:lang w:eastAsia="pl-PL"/>
        </w:rPr>
        <w:t xml:space="preserve">W myśl art. 105 § 1 </w:t>
      </w:r>
      <w:r w:rsidRPr="00D32BA0">
        <w:rPr>
          <w:rFonts w:eastAsia="Calibri" w:cs="Calibri"/>
          <w:i/>
          <w:iCs/>
          <w:kern w:val="0"/>
          <w:sz w:val="24"/>
          <w:szCs w:val="22"/>
          <w:lang w:eastAsia="pl-PL"/>
        </w:rPr>
        <w:t>Kpa</w:t>
      </w:r>
      <w:r w:rsidRPr="00D32BA0">
        <w:rPr>
          <w:rFonts w:eastAsia="Calibri" w:cs="Calibri"/>
          <w:kern w:val="0"/>
          <w:sz w:val="24"/>
          <w:szCs w:val="22"/>
          <w:lang w:eastAsia="pl-PL"/>
        </w:rPr>
        <w:t xml:space="preserve">, gdy postępowanie z jakiejkolwiek przyczyny stało się bezprzedmiotowe w całości albo w części, organ administracji publicznej wydaje decyzję o umorzeniu postępowania odpowiednio w całości albo w części. </w:t>
      </w:r>
    </w:p>
    <w:p w:rsidR="00F61D19" w:rsidRPr="00F61D19" w:rsidRDefault="00F61D19" w:rsidP="00343082">
      <w:pPr>
        <w:spacing w:after="0" w:line="240" w:lineRule="auto"/>
        <w:ind w:firstLine="680"/>
        <w:jc w:val="both"/>
        <w:rPr>
          <w:rFonts w:eastAsia="Calibri" w:cs="Calibri"/>
          <w:kern w:val="0"/>
          <w:sz w:val="24"/>
          <w:szCs w:val="22"/>
          <w:lang w:eastAsia="ar-SA"/>
        </w:rPr>
      </w:pPr>
      <w:r w:rsidRPr="00D32BA0">
        <w:rPr>
          <w:rFonts w:eastAsia="Calibri" w:cs="Calibri"/>
          <w:kern w:val="0"/>
          <w:sz w:val="24"/>
          <w:szCs w:val="22"/>
          <w:lang w:eastAsia="ar-SA"/>
        </w:rPr>
        <w:t xml:space="preserve">W związku z powyższym tutejszy Organ, na podstawie art. 105 § 1 </w:t>
      </w:r>
      <w:r w:rsidRPr="00D32BA0">
        <w:rPr>
          <w:rFonts w:eastAsia="Calibri" w:cs="Calibri"/>
          <w:i/>
          <w:iCs/>
          <w:kern w:val="0"/>
          <w:sz w:val="24"/>
          <w:szCs w:val="22"/>
          <w:lang w:eastAsia="ar-SA"/>
        </w:rPr>
        <w:t xml:space="preserve">Kpa, </w:t>
      </w:r>
      <w:r w:rsidRPr="00D32BA0">
        <w:rPr>
          <w:rFonts w:eastAsia="Calibri" w:cs="Calibri"/>
          <w:kern w:val="0"/>
          <w:sz w:val="24"/>
          <w:szCs w:val="22"/>
          <w:lang w:eastAsia="ar-SA"/>
        </w:rPr>
        <w:t>umorzył postępowanie  w części dotyczącej w</w:t>
      </w:r>
      <w:r>
        <w:rPr>
          <w:rFonts w:eastAsia="Calibri" w:cs="Calibri"/>
          <w:kern w:val="0"/>
          <w:sz w:val="24"/>
          <w:szCs w:val="22"/>
          <w:lang w:eastAsia="ar-SA"/>
        </w:rPr>
        <w:t>ydania zezwolenia na usunięcie</w:t>
      </w:r>
      <w:r w:rsidRPr="00D32BA0">
        <w:rPr>
          <w:rFonts w:eastAsia="Calibri" w:cs="Calibri"/>
          <w:kern w:val="0"/>
          <w:sz w:val="24"/>
          <w:szCs w:val="22"/>
          <w:lang w:eastAsia="ar-SA"/>
        </w:rPr>
        <w:t xml:space="preserve"> drzew</w:t>
      </w:r>
      <w:r>
        <w:rPr>
          <w:rFonts w:eastAsia="Calibri" w:cs="Calibri"/>
          <w:kern w:val="0"/>
          <w:sz w:val="24"/>
          <w:szCs w:val="22"/>
          <w:lang w:eastAsia="ar-SA"/>
        </w:rPr>
        <w:t xml:space="preserve">a </w:t>
      </w:r>
      <w:r w:rsidRPr="00D32BA0">
        <w:rPr>
          <w:rFonts w:eastAsia="Calibri" w:cs="Calibri"/>
          <w:kern w:val="0"/>
          <w:sz w:val="24"/>
          <w:szCs w:val="22"/>
          <w:lang w:eastAsia="ar-SA"/>
        </w:rPr>
        <w:t>wymienion</w:t>
      </w:r>
      <w:r>
        <w:rPr>
          <w:rFonts w:eastAsia="Calibri" w:cs="Calibri"/>
          <w:kern w:val="0"/>
          <w:sz w:val="24"/>
          <w:szCs w:val="22"/>
          <w:lang w:eastAsia="ar-SA"/>
        </w:rPr>
        <w:t>ego w pkt V</w:t>
      </w:r>
      <w:r w:rsidRPr="00D32BA0">
        <w:rPr>
          <w:rFonts w:eastAsia="Calibri" w:cs="Calibri"/>
          <w:kern w:val="0"/>
          <w:sz w:val="24"/>
          <w:szCs w:val="22"/>
          <w:lang w:eastAsia="ar-SA"/>
        </w:rPr>
        <w:t xml:space="preserve"> niniejszej decyzji, gdyż w tym zakresie postępowanie </w:t>
      </w:r>
      <w:r>
        <w:rPr>
          <w:rFonts w:eastAsia="Calibri" w:cs="Calibri"/>
          <w:kern w:val="0"/>
          <w:sz w:val="24"/>
          <w:szCs w:val="22"/>
          <w:lang w:eastAsia="ar-SA"/>
        </w:rPr>
        <w:t>stało się bezprzedmiotowe (pkt V</w:t>
      </w:r>
      <w:r w:rsidRPr="00D32BA0">
        <w:rPr>
          <w:rFonts w:eastAsia="Calibri" w:cs="Calibri"/>
          <w:kern w:val="0"/>
          <w:sz w:val="24"/>
          <w:szCs w:val="22"/>
          <w:lang w:eastAsia="ar-SA"/>
        </w:rPr>
        <w:t xml:space="preserve"> sentencji niniejszej decyzji).</w:t>
      </w:r>
    </w:p>
    <w:p w:rsidR="00FE0AE5" w:rsidRPr="00FE0AE5" w:rsidRDefault="00FE0AE5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Na podstawie art. 83a ust. 2a ustawy o ochronie przyrody, Marszałek Województwa Wielkopolskieg</w:t>
      </w:r>
      <w:r w:rsidR="00FA0609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o pismem znak:</w:t>
      </w:r>
      <w:r w:rsidR="007A5D1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D</w:t>
      </w:r>
      <w:r w:rsidR="00AE05DA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SI-II.7120.1.229.2024 z dnia </w:t>
      </w:r>
      <w:r w:rsidR="00AE05DA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br/>
        <w:t>12</w:t>
      </w:r>
      <w:r w:rsidR="007A5D1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lipca</w:t>
      </w:r>
      <w:r w:rsidR="007E7BA8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 2024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r. przekazał celem uzgodnienia do Regionalnego Dyrektora Ochrony Środowiska w Poznaniu projekt decy</w:t>
      </w:r>
      <w:r w:rsidR="007A5D1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zji zezwalającej na usunięcie 2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drzew rosnących w pasie drogowym drogi publicznej – </w:t>
      </w:r>
      <w:r w:rsidR="007A5D1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ul. Okólnej i ul. Urszulanek w Poznaniu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. </w:t>
      </w:r>
    </w:p>
    <w:p w:rsidR="000D415B" w:rsidRPr="000D415B" w:rsidRDefault="00FE0AE5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Zgodnie z art. 36 </w:t>
      </w:r>
      <w:r w:rsidRPr="00FE0AE5">
        <w:rPr>
          <w:rFonts w:asciiTheme="minorHAnsi" w:hAnsiTheme="minorHAnsi" w:cstheme="minorHAnsi"/>
          <w:bCs/>
          <w:i/>
          <w:noProof/>
          <w:kern w:val="0"/>
          <w:sz w:val="24"/>
          <w:lang w:eastAsia="pl-PL"/>
        </w:rPr>
        <w:t>Kpa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tutejszy Orga</w:t>
      </w:r>
      <w:r w:rsidR="00FA0609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n pismem znak: DSI-II.71</w:t>
      </w:r>
      <w:r w:rsidR="007A5D1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20.1.229.2024</w:t>
      </w:r>
      <w:r w:rsidR="00FA0609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br/>
        <w:t xml:space="preserve">z dnia </w:t>
      </w:r>
      <w:r w:rsidR="00AE05DA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12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</w:t>
      </w:r>
      <w:r w:rsidR="007A5D13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lipca</w:t>
      </w:r>
      <w:r w:rsidR="00FA0609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</w:t>
      </w:r>
      <w:r w:rsidR="007E7BA8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2024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r. poinformował Strony, że rozstrzygnięcie przedmiotowej sprawy nastąpi w terminie 30 dni od uzgodnienia zezwolenia na usunięcie drzew przez Regionalnego Dyrektora Ochrony Środowiska w Poznaniu.</w:t>
      </w:r>
    </w:p>
    <w:p w:rsidR="00343082" w:rsidRPr="00343082" w:rsidRDefault="00343082" w:rsidP="00343082">
      <w:pPr>
        <w:spacing w:after="0" w:line="240" w:lineRule="auto"/>
        <w:ind w:firstLine="680"/>
        <w:jc w:val="both"/>
        <w:rPr>
          <w:rFonts w:eastAsia="Times New Roman" w:cs="Calibri"/>
          <w:kern w:val="0"/>
          <w:sz w:val="24"/>
          <w:lang w:eastAsia="pl-PL"/>
        </w:rPr>
      </w:pPr>
      <w:r w:rsidRPr="00343082">
        <w:rPr>
          <w:rFonts w:eastAsia="Times New Roman" w:cs="Calibri"/>
          <w:kern w:val="0"/>
          <w:sz w:val="24"/>
          <w:lang w:eastAsia="pl-PL"/>
        </w:rPr>
        <w:t xml:space="preserve">Regionalny Dyrektor Ochrony Środowiska w Poznaniu nie wyraził stanowiska </w:t>
      </w:r>
      <w:r w:rsidRPr="00343082">
        <w:rPr>
          <w:rFonts w:eastAsia="Times New Roman" w:cs="Calibri"/>
          <w:kern w:val="0"/>
          <w:sz w:val="24"/>
          <w:lang w:eastAsia="pl-PL"/>
        </w:rPr>
        <w:br/>
        <w:t xml:space="preserve">w terminie 30 dni od dnia otrzymania projektu </w:t>
      </w:r>
      <w:r w:rsidR="00346D96">
        <w:rPr>
          <w:rFonts w:eastAsia="Times New Roman" w:cs="Calibri"/>
          <w:kern w:val="0"/>
          <w:sz w:val="24"/>
          <w:lang w:eastAsia="pl-PL"/>
        </w:rPr>
        <w:t xml:space="preserve">zezwolenia na usunięcie </w:t>
      </w:r>
      <w:r w:rsidR="00346D96">
        <w:rPr>
          <w:rFonts w:eastAsia="Times New Roman" w:cs="Calibri"/>
          <w:kern w:val="0"/>
          <w:sz w:val="24"/>
          <w:lang w:eastAsia="pl-PL"/>
        </w:rPr>
        <w:br/>
        <w:t xml:space="preserve">drzew </w:t>
      </w:r>
      <w:r w:rsidRPr="00343082">
        <w:rPr>
          <w:rFonts w:eastAsia="Times New Roman" w:cs="Calibri"/>
          <w:kern w:val="0"/>
          <w:sz w:val="24"/>
          <w:lang w:eastAsia="pl-PL"/>
        </w:rPr>
        <w:t>znajdując</w:t>
      </w:r>
      <w:r w:rsidR="00346D96">
        <w:rPr>
          <w:rFonts w:eastAsia="Times New Roman" w:cs="Calibri"/>
          <w:kern w:val="0"/>
          <w:sz w:val="24"/>
          <w:lang w:eastAsia="pl-PL"/>
        </w:rPr>
        <w:t>ych</w:t>
      </w:r>
      <w:r w:rsidRPr="00343082">
        <w:rPr>
          <w:rFonts w:eastAsia="Times New Roman" w:cs="Calibri"/>
          <w:kern w:val="0"/>
          <w:sz w:val="24"/>
          <w:lang w:eastAsia="pl-PL"/>
        </w:rPr>
        <w:t xml:space="preserve"> się w Poznaniu, </w:t>
      </w:r>
      <w:r w:rsidRPr="00343082">
        <w:rPr>
          <w:rFonts w:eastAsia="Times New Roman" w:cs="Calibri"/>
          <w:color w:val="000000"/>
          <w:kern w:val="0"/>
          <w:sz w:val="24"/>
          <w:lang w:eastAsia="pl-PL"/>
        </w:rPr>
        <w:t xml:space="preserve">w pasie drogowym 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drogi publicznej – ul. </w:t>
      </w:r>
      <w:r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Okólnej oraz ul. Urszulanek, na działce o nr ewid.:  1/1, arkusz 47, obręb 08 Kobylepole</w:t>
      </w:r>
      <w:r w:rsidRPr="00343082">
        <w:rPr>
          <w:rFonts w:eastAsia="Times New Roman" w:cs="Calibri"/>
          <w:kern w:val="0"/>
          <w:sz w:val="24"/>
          <w:lang w:eastAsia="pl-PL"/>
        </w:rPr>
        <w:t xml:space="preserve">, </w:t>
      </w:r>
      <w:r>
        <w:rPr>
          <w:rFonts w:eastAsia="Times New Roman" w:cs="Calibri"/>
          <w:kern w:val="0"/>
          <w:sz w:val="24"/>
          <w:lang w:eastAsia="pl-PL"/>
        </w:rPr>
        <w:br/>
      </w:r>
      <w:r w:rsidRPr="00343082">
        <w:rPr>
          <w:rFonts w:eastAsia="Times New Roman" w:cs="Calibri"/>
          <w:kern w:val="2"/>
          <w:sz w:val="24"/>
          <w:lang w:eastAsia="ar-SA"/>
        </w:rPr>
        <w:t>co zgodnie z art. 83a ust. 6 ustawy o ochronie przyrody, uznaje się  za uzgodnienie zezwolenia</w:t>
      </w:r>
      <w:r w:rsidRPr="00343082">
        <w:rPr>
          <w:rFonts w:eastAsia="Times New Roman" w:cs="Calibri"/>
          <w:kern w:val="0"/>
          <w:sz w:val="24"/>
          <w:lang w:eastAsia="pl-PL"/>
        </w:rPr>
        <w:t>.</w:t>
      </w:r>
    </w:p>
    <w:p w:rsidR="00343082" w:rsidRDefault="00343082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eastAsia="Times New Roman" w:cs="Calibri"/>
          <w:color w:val="000000"/>
          <w:kern w:val="0"/>
          <w:sz w:val="24"/>
          <w:lang w:eastAsia="pl-PL"/>
        </w:rPr>
      </w:pPr>
      <w:r w:rsidRPr="00343082">
        <w:rPr>
          <w:rFonts w:eastAsia="Times New Roman" w:cs="Calibri"/>
          <w:color w:val="000000"/>
          <w:kern w:val="0"/>
          <w:sz w:val="24"/>
          <w:lang w:eastAsia="pl-PL"/>
        </w:rPr>
        <w:t>W związku z zakończonym postępowaniem wyjaśniającym, Marszałek Województwa Wielkopolskiego pisme</w:t>
      </w:r>
      <w:r>
        <w:rPr>
          <w:rFonts w:eastAsia="Times New Roman" w:cs="Calibri"/>
          <w:color w:val="000000"/>
          <w:kern w:val="0"/>
          <w:sz w:val="24"/>
          <w:lang w:eastAsia="pl-PL"/>
        </w:rPr>
        <w:t xml:space="preserve">m znak: DSI-II.7120.1.229.2024 z dnia </w:t>
      </w:r>
      <w:r>
        <w:rPr>
          <w:rFonts w:eastAsia="Times New Roman" w:cs="Calibri"/>
          <w:color w:val="000000"/>
          <w:kern w:val="0"/>
          <w:sz w:val="24"/>
          <w:lang w:eastAsia="pl-PL"/>
        </w:rPr>
        <w:br/>
        <w:t>30 sierpnia</w:t>
      </w:r>
      <w:r w:rsidRPr="00343082">
        <w:rPr>
          <w:rFonts w:eastAsia="Times New Roman" w:cs="Calibri"/>
          <w:color w:val="000000"/>
          <w:kern w:val="0"/>
          <w:sz w:val="24"/>
          <w:lang w:eastAsia="pl-PL"/>
        </w:rPr>
        <w:t xml:space="preserve"> 2024 r., zgodnie z art. 10 § 1 </w:t>
      </w:r>
      <w:r w:rsidRPr="00343082">
        <w:rPr>
          <w:rFonts w:eastAsia="Times New Roman" w:cs="Calibri"/>
          <w:i/>
          <w:color w:val="000000"/>
          <w:kern w:val="0"/>
          <w:sz w:val="24"/>
          <w:lang w:eastAsia="pl-PL"/>
        </w:rPr>
        <w:t xml:space="preserve">Kpa, </w:t>
      </w:r>
      <w:r w:rsidRPr="00343082">
        <w:rPr>
          <w:rFonts w:eastAsia="Times New Roman" w:cs="Calibri"/>
          <w:color w:val="000000"/>
          <w:kern w:val="0"/>
          <w:sz w:val="24"/>
          <w:lang w:eastAsia="pl-PL"/>
        </w:rPr>
        <w:t>zawiadomił Strony o możliwości wypowiedzenia się w sprawie, co do zebranych dowodów i materiałów oraz zgłoszonych żądań. Strony nie wniosły uwag i wniosków.</w:t>
      </w:r>
    </w:p>
    <w:p w:rsidR="00FE0AE5" w:rsidRPr="00FE0AE5" w:rsidRDefault="0027087E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Wyp</w:t>
      </w:r>
      <w:r w:rsidR="00FE0AE5"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ełniając obowiązek określony w art. 96 ust. 1 i ust. 2 pkt 4 ustawy z dnia 3 października 2008 r. o udostępnianiu informacji o środowisku i jego ochronie, udziale społeczeństwa w ochronie środowiska oraz o ocenach oddziaływania na środowisko </w:t>
      </w:r>
      <w:r w:rsidR="00FA0609" w:rsidRPr="00FA0609">
        <w:rPr>
          <w:rFonts w:eastAsia="Times New Roman" w:cs="Calibri"/>
          <w:kern w:val="0"/>
          <w:sz w:val="24"/>
          <w:lang w:eastAsia="pl-PL"/>
        </w:rPr>
        <w:t>(</w:t>
      </w:r>
      <w:r w:rsidR="008272A6" w:rsidRPr="008272A6">
        <w:rPr>
          <w:rFonts w:eastAsia="Times New Roman" w:cs="Calibri"/>
          <w:kern w:val="0"/>
          <w:sz w:val="24"/>
          <w:lang w:eastAsia="pl-PL"/>
        </w:rPr>
        <w:t>tekst jednolity Dz. U</w:t>
      </w:r>
      <w:r w:rsidR="008272A6" w:rsidRPr="008272A6">
        <w:rPr>
          <w:rFonts w:eastAsia="Times New Roman" w:cs="Calibri"/>
          <w:kern w:val="1"/>
          <w:sz w:val="24"/>
          <w:lang w:eastAsia="ar-SA"/>
        </w:rPr>
        <w:t xml:space="preserve">. z 2024 r., </w:t>
      </w:r>
      <w:r w:rsidR="008272A6" w:rsidRPr="008272A6">
        <w:rPr>
          <w:rFonts w:eastAsia="Times New Roman" w:cs="Calibri"/>
          <w:kern w:val="0"/>
          <w:sz w:val="24"/>
          <w:lang w:eastAsia="pl-PL"/>
        </w:rPr>
        <w:t>poz. 1112</w:t>
      </w:r>
      <w:r w:rsidR="00FA0609" w:rsidRPr="00FA0609">
        <w:rPr>
          <w:rFonts w:eastAsia="Times New Roman" w:cs="Calibri"/>
          <w:kern w:val="0"/>
          <w:sz w:val="24"/>
          <w:lang w:eastAsia="pl-PL"/>
        </w:rPr>
        <w:t>)</w:t>
      </w:r>
      <w:r w:rsidR="00FA0609">
        <w:rPr>
          <w:rFonts w:eastAsia="Times New Roman" w:cs="Calibri"/>
          <w:kern w:val="0"/>
          <w:sz w:val="24"/>
          <w:lang w:eastAsia="pl-PL"/>
        </w:rPr>
        <w:t xml:space="preserve"> </w:t>
      </w:r>
      <w:r w:rsidR="00FE0AE5"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Marszałek Województwa Wielkopolskiego stwierdził, że usunięcie przedmiotowych drzew nie będzie potencjalnie znacząco oddziaływać na obszar Natura 2000.</w:t>
      </w:r>
    </w:p>
    <w:p w:rsidR="00FE0AE5" w:rsidRPr="00FE0AE5" w:rsidRDefault="00FE0AE5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lastRenderedPageBreak/>
        <w:t>Jeżeli w trakcie prac związanych z usuwaniem drzew stwierdzone zostaną gatunki chronione, prace powinny zostać przerwane do czasu uzyskania stosownego zezwolenia na odstępstwa od zakazów, o których mowa w art. 56 ust. 1 i ust. 2 ustawy o ochronie przyrody.</w:t>
      </w:r>
    </w:p>
    <w:p w:rsidR="00FE0AE5" w:rsidRPr="00FE0AE5" w:rsidRDefault="00FE0AE5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Organami właściwymi do wydania zezwolenia w tym zakresie są Generalny Dyrektor Ochrony Środowiska (odnośnie do zakazów wymienionych w art. 56 ust. 1 ww. ustawy) lub Regionalny Dyrektor Ochrony Środowiska w Poznaniu (odnośnie do zakazów wymienionych w art. 56 ust. 2 ww. ustawy).</w:t>
      </w:r>
    </w:p>
    <w:p w:rsidR="00FE0AE5" w:rsidRPr="00FE0AE5" w:rsidRDefault="00FE0AE5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Mając powyższe na uwadze, Marszałek Województwa Wielkopolskiego orzeka jak w sentencji.</w:t>
      </w:r>
    </w:p>
    <w:p w:rsidR="00FE0AE5" w:rsidRPr="00FE0AE5" w:rsidRDefault="00FE0AE5" w:rsidP="00B20B3D">
      <w:pPr>
        <w:tabs>
          <w:tab w:val="left" w:pos="284"/>
        </w:tabs>
        <w:spacing w:before="360" w:after="360" w:line="240" w:lineRule="auto"/>
        <w:jc w:val="center"/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/>
          <w:bCs/>
          <w:noProof/>
          <w:kern w:val="0"/>
          <w:sz w:val="24"/>
          <w:lang w:eastAsia="pl-PL"/>
        </w:rPr>
        <w:t>POUCZENIE</w:t>
      </w:r>
    </w:p>
    <w:p w:rsidR="00FE0AE5" w:rsidRPr="00FE0AE5" w:rsidRDefault="00FE0AE5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Od niniejszej decyzji Stronom przysługuje prawo wniesienia odwołania do Samorządowego Kolegium Odwoławczego w Poznaniu, za pośrednictwem Marszałka Województwa Wielkopolskiego, w terminie 14 dni od dnia jej doręczenia.</w:t>
      </w:r>
    </w:p>
    <w:p w:rsidR="00FE0AE5" w:rsidRPr="00FE0AE5" w:rsidRDefault="00FE0AE5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Zgodnie z art. 127a </w:t>
      </w:r>
      <w:r w:rsidRPr="00FE0AE5">
        <w:rPr>
          <w:rFonts w:asciiTheme="minorHAnsi" w:hAnsiTheme="minorHAnsi" w:cstheme="minorHAnsi"/>
          <w:bCs/>
          <w:i/>
          <w:noProof/>
          <w:kern w:val="0"/>
          <w:sz w:val="24"/>
          <w:lang w:eastAsia="pl-PL"/>
        </w:rPr>
        <w:t>Kpa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–</w:t>
      </w:r>
      <w:r w:rsidR="0083303A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 przed upływem terminu do 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wniesienia odwołania Strony mogą zrzec się prawa do wniesienia odwołania wobec Marszałka Województwa Wielkopolskiego. Z dniem doręczenia tutejszemu Organowi oświadczenia o zrzeczeniu się prawa do wniesienia odwołania przez ostatnią ze Stron postępowania, niniejsza decyzja stanie się ostateczna i prawomocna.</w:t>
      </w:r>
    </w:p>
    <w:p w:rsidR="00FE0AE5" w:rsidRPr="00FE0AE5" w:rsidRDefault="00FE0AE5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Decyzja będzie podlegać wykonaniu przed upływem terminu do wniesienia odwołania, jeżeli w tym czasie wszystkie Strony zrzekną się prawa do wniesienia odwołania (art. 130 § 4 </w:t>
      </w:r>
      <w:r w:rsidRPr="00FE0AE5">
        <w:rPr>
          <w:rFonts w:asciiTheme="minorHAnsi" w:hAnsiTheme="minorHAnsi" w:cstheme="minorHAnsi"/>
          <w:bCs/>
          <w:i/>
          <w:noProof/>
          <w:kern w:val="0"/>
          <w:sz w:val="24"/>
          <w:lang w:eastAsia="pl-PL"/>
        </w:rPr>
        <w:t>Kpa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).</w:t>
      </w:r>
    </w:p>
    <w:p w:rsidR="00FE0AE5" w:rsidRPr="00A364AC" w:rsidRDefault="00FE0AE5" w:rsidP="00343082">
      <w:pPr>
        <w:tabs>
          <w:tab w:val="left" w:pos="284"/>
        </w:tabs>
        <w:spacing w:after="0" w:line="240" w:lineRule="auto"/>
        <w:ind w:firstLine="709"/>
        <w:jc w:val="both"/>
        <w:rPr>
          <w:rFonts w:asciiTheme="minorHAnsi" w:hAnsiTheme="minorHAnsi" w:cstheme="minorHAnsi"/>
          <w:bCs/>
          <w:noProof/>
          <w:color w:val="000000" w:themeColor="text1"/>
          <w:kern w:val="0"/>
          <w:sz w:val="24"/>
          <w:lang w:eastAsia="pl-PL"/>
        </w:rPr>
      </w:pP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Za wydanie niniejszej decyzji nie pobiera się opłaty skarbowej – na podstawie ustawy z dnia 16 listopad</w:t>
      </w:r>
      <w:r w:rsidR="0027087E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 xml:space="preserve">a 2006 r.  o opłacie skarbowej </w:t>
      </w:r>
      <w:r w:rsidR="001261E2" w:rsidRPr="001261E2">
        <w:rPr>
          <w:rFonts w:eastAsia="Times New Roman" w:cs="Calibri"/>
          <w:kern w:val="1"/>
          <w:sz w:val="24"/>
          <w:lang w:eastAsia="ar-SA"/>
        </w:rPr>
        <w:t>(</w:t>
      </w:r>
      <w:r w:rsidR="001261E2" w:rsidRPr="001261E2">
        <w:rPr>
          <w:rFonts w:eastAsia="Times New Roman" w:cs="Calibri"/>
          <w:color w:val="000000"/>
          <w:kern w:val="1"/>
          <w:sz w:val="24"/>
          <w:lang w:eastAsia="ar-SA"/>
        </w:rPr>
        <w:t>tekst jednolity: Dz. U. z 2023 r.,                           poz. 2111)</w:t>
      </w:r>
      <w:r w:rsidRPr="00FE0AE5">
        <w:rPr>
          <w:rFonts w:asciiTheme="minorHAnsi" w:hAnsiTheme="minorHAnsi" w:cstheme="minorHAnsi"/>
          <w:bCs/>
          <w:noProof/>
          <w:kern w:val="0"/>
          <w:sz w:val="24"/>
          <w:lang w:eastAsia="pl-PL"/>
        </w:rPr>
        <w:t>.</w:t>
      </w:r>
    </w:p>
    <w:p w:rsidR="00343082" w:rsidRPr="00A364AC" w:rsidRDefault="00343082" w:rsidP="00343082">
      <w:pPr>
        <w:spacing w:after="0" w:line="240" w:lineRule="auto"/>
        <w:rPr>
          <w:rFonts w:asciiTheme="minorHAnsi" w:hAnsiTheme="minorHAnsi" w:cstheme="minorHAnsi"/>
          <w:noProof/>
          <w:color w:val="000000" w:themeColor="text1"/>
          <w:kern w:val="0"/>
          <w:sz w:val="24"/>
          <w:lang w:eastAsia="pl-PL"/>
        </w:rPr>
      </w:pPr>
    </w:p>
    <w:p w:rsidR="00A364AC" w:rsidRPr="00A364AC" w:rsidRDefault="00A364AC" w:rsidP="00A364AC">
      <w:pPr>
        <w:spacing w:after="120" w:line="276" w:lineRule="auto"/>
        <w:jc w:val="both"/>
        <w:rPr>
          <w:rFonts w:eastAsia="Calibri" w:cs="Calibri"/>
          <w:i/>
          <w:kern w:val="0"/>
          <w:sz w:val="24"/>
        </w:rPr>
      </w:pPr>
      <w:r>
        <w:rPr>
          <w:rFonts w:eastAsia="Calibri" w:cs="Calibri"/>
          <w:i/>
          <w:kern w:val="0"/>
          <w:sz w:val="24"/>
        </w:rPr>
        <w:t xml:space="preserve">                                                                     </w:t>
      </w:r>
      <w:bookmarkStart w:id="0" w:name="_GoBack"/>
      <w:bookmarkEnd w:id="0"/>
      <w:r w:rsidRPr="00A364AC">
        <w:rPr>
          <w:rFonts w:eastAsia="Calibri" w:cs="Calibri"/>
          <w:i/>
          <w:kern w:val="0"/>
          <w:sz w:val="24"/>
        </w:rPr>
        <w:t xml:space="preserve">z up. MARSZAŁKA WOJEWÓDZTWA </w:t>
      </w:r>
    </w:p>
    <w:p w:rsidR="00A364AC" w:rsidRPr="00A364AC" w:rsidRDefault="00A364AC" w:rsidP="00A364AC">
      <w:pPr>
        <w:spacing w:after="0" w:line="276" w:lineRule="auto"/>
        <w:jc w:val="both"/>
        <w:rPr>
          <w:rFonts w:eastAsia="Calibri" w:cs="Calibri"/>
          <w:i/>
          <w:kern w:val="0"/>
          <w:sz w:val="24"/>
        </w:rPr>
      </w:pPr>
      <w:r w:rsidRPr="00A364AC">
        <w:rPr>
          <w:rFonts w:eastAsia="Calibri" w:cs="Calibri"/>
          <w:i/>
          <w:kern w:val="0"/>
          <w:sz w:val="24"/>
        </w:rPr>
        <w:tab/>
      </w:r>
      <w:r w:rsidRPr="00A364AC">
        <w:rPr>
          <w:rFonts w:eastAsia="Calibri" w:cs="Calibri"/>
          <w:i/>
          <w:kern w:val="0"/>
          <w:sz w:val="24"/>
        </w:rPr>
        <w:tab/>
      </w:r>
      <w:r w:rsidRPr="00A364AC">
        <w:rPr>
          <w:rFonts w:eastAsia="Calibri" w:cs="Calibri"/>
          <w:i/>
          <w:kern w:val="0"/>
          <w:sz w:val="24"/>
        </w:rPr>
        <w:tab/>
      </w:r>
      <w:r w:rsidRPr="00A364AC">
        <w:rPr>
          <w:rFonts w:eastAsia="Calibri" w:cs="Calibri"/>
          <w:i/>
          <w:kern w:val="0"/>
          <w:sz w:val="24"/>
        </w:rPr>
        <w:tab/>
      </w:r>
      <w:r w:rsidRPr="00A364AC">
        <w:rPr>
          <w:rFonts w:eastAsia="Calibri" w:cs="Calibri"/>
          <w:i/>
          <w:kern w:val="0"/>
          <w:sz w:val="24"/>
        </w:rPr>
        <w:tab/>
        <w:t xml:space="preserve">             </w:t>
      </w:r>
      <w:r w:rsidRPr="00A364AC">
        <w:rPr>
          <w:rFonts w:eastAsia="Calibri" w:cs="Calibri"/>
          <w:i/>
          <w:kern w:val="0"/>
          <w:sz w:val="24"/>
        </w:rPr>
        <w:tab/>
        <w:t xml:space="preserve">     Małgorzata Knapczyk</w:t>
      </w:r>
    </w:p>
    <w:p w:rsidR="00A364AC" w:rsidRPr="00A364AC" w:rsidRDefault="00A364AC" w:rsidP="00A364AC">
      <w:pPr>
        <w:spacing w:after="0" w:line="276" w:lineRule="auto"/>
        <w:jc w:val="both"/>
        <w:rPr>
          <w:rFonts w:eastAsia="Calibri" w:cs="Calibri"/>
          <w:i/>
          <w:kern w:val="0"/>
          <w:sz w:val="24"/>
        </w:rPr>
      </w:pPr>
      <w:r w:rsidRPr="00A364AC">
        <w:rPr>
          <w:rFonts w:eastAsia="Calibri" w:cs="Calibri"/>
          <w:i/>
          <w:kern w:val="0"/>
          <w:sz w:val="24"/>
        </w:rPr>
        <w:tab/>
        <w:t xml:space="preserve">                                  Dyrektor Departamentu Korzystania i Informacji o Środowisku</w:t>
      </w:r>
    </w:p>
    <w:p w:rsidR="00A364AC" w:rsidRPr="00A364AC" w:rsidRDefault="00A364AC" w:rsidP="00A364AC">
      <w:pPr>
        <w:spacing w:after="0" w:line="276" w:lineRule="auto"/>
        <w:jc w:val="both"/>
        <w:rPr>
          <w:rFonts w:eastAsia="Calibri" w:cs="Calibri"/>
          <w:i/>
          <w:kern w:val="0"/>
          <w:sz w:val="24"/>
        </w:rPr>
      </w:pPr>
      <w:r w:rsidRPr="00A364AC">
        <w:rPr>
          <w:rFonts w:eastAsia="Calibri" w:cs="Calibri"/>
          <w:kern w:val="0"/>
          <w:sz w:val="24"/>
        </w:rPr>
        <w:t xml:space="preserve">                                                                                     podpis elektroniczny</w:t>
      </w:r>
    </w:p>
    <w:p w:rsidR="00343082" w:rsidRPr="00A364AC" w:rsidRDefault="00343082" w:rsidP="00343082">
      <w:pPr>
        <w:spacing w:after="0" w:line="240" w:lineRule="auto"/>
        <w:rPr>
          <w:rFonts w:asciiTheme="minorHAnsi" w:hAnsiTheme="minorHAnsi" w:cstheme="minorHAnsi"/>
          <w:noProof/>
          <w:color w:val="000000" w:themeColor="text1"/>
          <w:kern w:val="0"/>
          <w:szCs w:val="20"/>
          <w:lang w:eastAsia="pl-PL"/>
        </w:rPr>
      </w:pPr>
    </w:p>
    <w:p w:rsidR="00343082" w:rsidRPr="00A364AC" w:rsidRDefault="00343082" w:rsidP="00343082">
      <w:pPr>
        <w:spacing w:after="0" w:line="240" w:lineRule="auto"/>
        <w:rPr>
          <w:rFonts w:asciiTheme="minorHAnsi" w:hAnsiTheme="minorHAnsi" w:cstheme="minorHAnsi"/>
          <w:noProof/>
          <w:color w:val="000000" w:themeColor="text1"/>
          <w:kern w:val="0"/>
          <w:szCs w:val="20"/>
          <w:lang w:eastAsia="pl-PL"/>
        </w:rPr>
      </w:pPr>
    </w:p>
    <w:p w:rsidR="00343082" w:rsidRPr="00A364AC" w:rsidRDefault="00343082" w:rsidP="00343082">
      <w:pPr>
        <w:spacing w:after="0" w:line="240" w:lineRule="auto"/>
        <w:rPr>
          <w:rFonts w:asciiTheme="minorHAnsi" w:hAnsiTheme="minorHAnsi" w:cstheme="minorHAnsi"/>
          <w:noProof/>
          <w:color w:val="000000" w:themeColor="text1"/>
          <w:kern w:val="0"/>
          <w:szCs w:val="20"/>
          <w:lang w:eastAsia="pl-PL"/>
        </w:rPr>
      </w:pPr>
    </w:p>
    <w:p w:rsidR="00343082" w:rsidRPr="00A364AC" w:rsidRDefault="00343082" w:rsidP="00343082">
      <w:pPr>
        <w:spacing w:after="0" w:line="240" w:lineRule="auto"/>
        <w:rPr>
          <w:rFonts w:asciiTheme="minorHAnsi" w:hAnsiTheme="minorHAnsi" w:cstheme="minorHAnsi"/>
          <w:noProof/>
          <w:color w:val="000000" w:themeColor="text1"/>
          <w:kern w:val="0"/>
          <w:szCs w:val="20"/>
          <w:lang w:eastAsia="pl-PL"/>
        </w:rPr>
      </w:pPr>
    </w:p>
    <w:p w:rsidR="00343082" w:rsidRPr="00A364AC" w:rsidRDefault="00343082" w:rsidP="00343082">
      <w:pPr>
        <w:spacing w:after="0" w:line="240" w:lineRule="auto"/>
        <w:rPr>
          <w:rFonts w:asciiTheme="minorHAnsi" w:hAnsiTheme="minorHAnsi" w:cstheme="minorHAnsi"/>
          <w:noProof/>
          <w:color w:val="000000" w:themeColor="text1"/>
          <w:kern w:val="0"/>
          <w:szCs w:val="20"/>
          <w:lang w:eastAsia="pl-PL"/>
        </w:rPr>
      </w:pPr>
    </w:p>
    <w:p w:rsidR="00343082" w:rsidRPr="00A364AC" w:rsidRDefault="00343082" w:rsidP="00343082">
      <w:pPr>
        <w:spacing w:after="0" w:line="240" w:lineRule="auto"/>
        <w:rPr>
          <w:rFonts w:asciiTheme="minorHAnsi" w:hAnsiTheme="minorHAnsi" w:cstheme="minorHAnsi"/>
          <w:noProof/>
          <w:color w:val="000000" w:themeColor="text1"/>
          <w:kern w:val="0"/>
          <w:szCs w:val="20"/>
          <w:lang w:eastAsia="pl-PL"/>
        </w:rPr>
      </w:pPr>
    </w:p>
    <w:p w:rsidR="00343082" w:rsidRDefault="00343082" w:rsidP="00343082">
      <w:pPr>
        <w:spacing w:after="0" w:line="240" w:lineRule="auto"/>
        <w:rPr>
          <w:rFonts w:asciiTheme="minorHAnsi" w:hAnsiTheme="minorHAnsi" w:cstheme="minorHAnsi"/>
          <w:noProof/>
          <w:kern w:val="0"/>
          <w:szCs w:val="20"/>
          <w:lang w:eastAsia="pl-PL"/>
        </w:rPr>
      </w:pPr>
    </w:p>
    <w:p w:rsidR="00FE0AE5" w:rsidRPr="00343082" w:rsidRDefault="00FE0AE5" w:rsidP="00343082">
      <w:pPr>
        <w:spacing w:after="0" w:line="240" w:lineRule="auto"/>
        <w:rPr>
          <w:rFonts w:asciiTheme="minorHAnsi" w:hAnsiTheme="minorHAnsi" w:cstheme="minorHAnsi"/>
          <w:i/>
          <w:noProof/>
          <w:color w:val="FFFFFF" w:themeColor="background1"/>
          <w:kern w:val="0"/>
          <w:sz w:val="24"/>
          <w:lang w:eastAsia="pl-PL"/>
        </w:rPr>
      </w:pPr>
      <w:r w:rsidRPr="0027087E">
        <w:rPr>
          <w:rFonts w:asciiTheme="minorHAnsi" w:hAnsiTheme="minorHAnsi" w:cstheme="minorHAnsi"/>
          <w:noProof/>
          <w:kern w:val="0"/>
          <w:szCs w:val="20"/>
          <w:lang w:eastAsia="pl-PL"/>
        </w:rPr>
        <w:t>Załącznik:</w:t>
      </w:r>
    </w:p>
    <w:p w:rsidR="002D1B84" w:rsidRPr="0027087E" w:rsidRDefault="00FE0AE5" w:rsidP="00343082">
      <w:pPr>
        <w:numPr>
          <w:ilvl w:val="0"/>
          <w:numId w:val="1"/>
        </w:numPr>
        <w:spacing w:after="0" w:line="240" w:lineRule="auto"/>
        <w:contextualSpacing/>
        <w:rPr>
          <w:rFonts w:asciiTheme="minorHAnsi" w:hAnsiTheme="minorHAnsi" w:cstheme="minorHAnsi"/>
          <w:noProof/>
          <w:kern w:val="0"/>
          <w:szCs w:val="20"/>
          <w:lang w:eastAsia="pl-PL"/>
        </w:rPr>
      </w:pPr>
      <w:r w:rsidRPr="0027087E">
        <w:rPr>
          <w:rFonts w:asciiTheme="minorHAnsi" w:hAnsiTheme="minorHAnsi" w:cstheme="minorHAnsi"/>
          <w:noProof/>
          <w:kern w:val="0"/>
          <w:szCs w:val="20"/>
          <w:lang w:eastAsia="pl-PL"/>
        </w:rPr>
        <w:t>Wykaz drzew przeznaczonych do usunięcia z terenu miasta Poznania</w:t>
      </w:r>
    </w:p>
    <w:p w:rsidR="002D1B84" w:rsidRPr="0027087E" w:rsidRDefault="002D1B84" w:rsidP="00343082">
      <w:pPr>
        <w:spacing w:after="0" w:line="240" w:lineRule="auto"/>
        <w:rPr>
          <w:rFonts w:eastAsia="Times New Roman" w:cs="Calibri"/>
          <w:color w:val="000000" w:themeColor="text1"/>
          <w:kern w:val="0"/>
          <w:szCs w:val="20"/>
          <w:lang w:eastAsia="pl-PL"/>
        </w:rPr>
      </w:pPr>
    </w:p>
    <w:p w:rsidR="0027087E" w:rsidRPr="0027087E" w:rsidRDefault="0027087E" w:rsidP="00343082">
      <w:pPr>
        <w:spacing w:after="0" w:line="240" w:lineRule="auto"/>
        <w:jc w:val="both"/>
        <w:rPr>
          <w:rFonts w:eastAsia="Times New Roman" w:cs="Calibri"/>
          <w:color w:val="000000"/>
          <w:kern w:val="0"/>
          <w:szCs w:val="20"/>
          <w:lang w:eastAsia="pl-PL"/>
        </w:rPr>
      </w:pPr>
      <w:r w:rsidRPr="0027087E">
        <w:rPr>
          <w:rFonts w:eastAsia="Times New Roman" w:cs="Calibri"/>
          <w:color w:val="000000"/>
          <w:kern w:val="0"/>
          <w:szCs w:val="20"/>
          <w:lang w:eastAsia="pl-PL"/>
        </w:rPr>
        <w:t>Otrzymują:</w:t>
      </w:r>
    </w:p>
    <w:p w:rsidR="0027087E" w:rsidRPr="0027087E" w:rsidRDefault="0027087E" w:rsidP="00343082">
      <w:pPr>
        <w:numPr>
          <w:ilvl w:val="0"/>
          <w:numId w:val="9"/>
        </w:numPr>
        <w:spacing w:after="0" w:line="240" w:lineRule="auto"/>
        <w:ind w:right="567"/>
        <w:contextualSpacing/>
        <w:jc w:val="both"/>
        <w:rPr>
          <w:rFonts w:eastAsia="Times New Roman" w:cs="Calibri"/>
          <w:kern w:val="0"/>
          <w:szCs w:val="20"/>
          <w:lang w:eastAsia="pl-PL"/>
        </w:rPr>
      </w:pPr>
      <w:r w:rsidRPr="0027087E">
        <w:rPr>
          <w:rFonts w:eastAsia="Times New Roman" w:cs="Calibri"/>
          <w:kern w:val="0"/>
          <w:szCs w:val="20"/>
          <w:lang w:eastAsia="pl-PL"/>
        </w:rPr>
        <w:t xml:space="preserve">Zarząd Dróg Miejskich w Poznaniu – </w:t>
      </w:r>
      <w:proofErr w:type="spellStart"/>
      <w:r w:rsidRPr="0027087E">
        <w:rPr>
          <w:rFonts w:eastAsia="Times New Roman" w:cs="Calibri"/>
          <w:kern w:val="0"/>
          <w:szCs w:val="20"/>
          <w:lang w:eastAsia="pl-PL"/>
        </w:rPr>
        <w:t>ePUAP</w:t>
      </w:r>
      <w:proofErr w:type="spellEnd"/>
    </w:p>
    <w:p w:rsidR="0027087E" w:rsidRPr="0027087E" w:rsidRDefault="0027087E" w:rsidP="00343082">
      <w:pPr>
        <w:spacing w:after="0" w:line="240" w:lineRule="auto"/>
        <w:ind w:left="720" w:right="567"/>
        <w:contextualSpacing/>
        <w:jc w:val="both"/>
        <w:rPr>
          <w:rFonts w:eastAsia="Times New Roman" w:cs="Calibri"/>
          <w:kern w:val="0"/>
          <w:szCs w:val="20"/>
          <w:lang w:eastAsia="pl-PL"/>
        </w:rPr>
      </w:pPr>
      <w:r w:rsidRPr="0027087E">
        <w:rPr>
          <w:rFonts w:eastAsia="Times New Roman" w:cs="Calibri"/>
          <w:kern w:val="0"/>
          <w:szCs w:val="20"/>
          <w:lang w:eastAsia="pl-PL"/>
        </w:rPr>
        <w:t xml:space="preserve">ul. Wilczak 17 </w:t>
      </w:r>
    </w:p>
    <w:p w:rsidR="0027087E" w:rsidRPr="0027087E" w:rsidRDefault="0027087E" w:rsidP="00343082">
      <w:pPr>
        <w:spacing w:after="0" w:line="240" w:lineRule="auto"/>
        <w:ind w:left="720" w:right="567"/>
        <w:contextualSpacing/>
        <w:jc w:val="both"/>
        <w:rPr>
          <w:rFonts w:eastAsia="Times New Roman" w:cs="Calibri"/>
          <w:kern w:val="0"/>
          <w:szCs w:val="20"/>
          <w:lang w:eastAsia="pl-PL"/>
        </w:rPr>
      </w:pPr>
      <w:r w:rsidRPr="0027087E">
        <w:rPr>
          <w:rFonts w:eastAsia="Times New Roman" w:cs="Calibri"/>
          <w:kern w:val="0"/>
          <w:szCs w:val="20"/>
          <w:lang w:eastAsia="pl-PL"/>
        </w:rPr>
        <w:t>61-623 Poznań</w:t>
      </w:r>
    </w:p>
    <w:p w:rsidR="0027087E" w:rsidRPr="0027087E" w:rsidRDefault="0027087E" w:rsidP="00343082">
      <w:pPr>
        <w:numPr>
          <w:ilvl w:val="0"/>
          <w:numId w:val="9"/>
        </w:numPr>
        <w:spacing w:after="0" w:line="240" w:lineRule="auto"/>
        <w:ind w:right="567"/>
        <w:contextualSpacing/>
        <w:jc w:val="both"/>
        <w:rPr>
          <w:rFonts w:eastAsia="Calibri" w:cs="Calibri"/>
          <w:bCs/>
          <w:kern w:val="0"/>
          <w:szCs w:val="20"/>
        </w:rPr>
      </w:pPr>
      <w:r w:rsidRPr="0027087E">
        <w:rPr>
          <w:rFonts w:eastAsia="Calibri" w:cs="Calibri"/>
          <w:bCs/>
          <w:kern w:val="0"/>
          <w:szCs w:val="20"/>
        </w:rPr>
        <w:t xml:space="preserve">Miasto Poznań – </w:t>
      </w:r>
      <w:proofErr w:type="spellStart"/>
      <w:r w:rsidRPr="0027087E">
        <w:rPr>
          <w:rFonts w:eastAsia="Calibri" w:cs="Calibri"/>
          <w:bCs/>
          <w:kern w:val="0"/>
          <w:szCs w:val="20"/>
        </w:rPr>
        <w:t>ePUAP</w:t>
      </w:r>
      <w:proofErr w:type="spellEnd"/>
    </w:p>
    <w:p w:rsidR="0027087E" w:rsidRPr="0027087E" w:rsidRDefault="0027087E" w:rsidP="00343082">
      <w:pPr>
        <w:spacing w:after="0" w:line="240" w:lineRule="auto"/>
        <w:ind w:left="720" w:right="567"/>
        <w:contextualSpacing/>
        <w:jc w:val="both"/>
        <w:rPr>
          <w:rFonts w:eastAsia="Calibri" w:cs="Calibri"/>
          <w:bCs/>
          <w:kern w:val="0"/>
          <w:szCs w:val="20"/>
        </w:rPr>
      </w:pPr>
      <w:r w:rsidRPr="0027087E">
        <w:rPr>
          <w:rFonts w:eastAsia="Calibri" w:cs="Calibri"/>
          <w:bCs/>
          <w:kern w:val="0"/>
          <w:szCs w:val="20"/>
        </w:rPr>
        <w:t>Prezydent Miasta Poznania</w:t>
      </w:r>
    </w:p>
    <w:p w:rsidR="0027087E" w:rsidRPr="0027087E" w:rsidRDefault="0027087E" w:rsidP="00343082">
      <w:pPr>
        <w:spacing w:after="0" w:line="240" w:lineRule="auto"/>
        <w:ind w:left="720" w:right="567"/>
        <w:contextualSpacing/>
        <w:jc w:val="both"/>
        <w:rPr>
          <w:rFonts w:eastAsia="Calibri" w:cs="Calibri"/>
          <w:bCs/>
          <w:kern w:val="0"/>
          <w:szCs w:val="20"/>
        </w:rPr>
      </w:pPr>
      <w:r w:rsidRPr="0027087E">
        <w:rPr>
          <w:rFonts w:eastAsia="Calibri" w:cs="Calibri"/>
          <w:bCs/>
          <w:kern w:val="0"/>
          <w:szCs w:val="20"/>
        </w:rPr>
        <w:t>pl. Kolegiacki 17</w:t>
      </w:r>
    </w:p>
    <w:p w:rsidR="0027087E" w:rsidRPr="0027087E" w:rsidRDefault="0027087E" w:rsidP="00343082">
      <w:pPr>
        <w:spacing w:after="0" w:line="240" w:lineRule="auto"/>
        <w:ind w:left="720" w:right="567"/>
        <w:contextualSpacing/>
        <w:jc w:val="both"/>
        <w:rPr>
          <w:rFonts w:eastAsia="Calibri" w:cs="Calibri"/>
          <w:bCs/>
          <w:kern w:val="0"/>
          <w:szCs w:val="20"/>
        </w:rPr>
      </w:pPr>
      <w:r w:rsidRPr="0027087E">
        <w:rPr>
          <w:rFonts w:eastAsia="Calibri" w:cs="Calibri"/>
          <w:bCs/>
          <w:kern w:val="0"/>
          <w:szCs w:val="20"/>
        </w:rPr>
        <w:t>61-841 Poznań</w:t>
      </w:r>
    </w:p>
    <w:p w:rsidR="005F34F8" w:rsidRPr="00343082" w:rsidRDefault="0027087E" w:rsidP="00343082">
      <w:pPr>
        <w:numPr>
          <w:ilvl w:val="0"/>
          <w:numId w:val="9"/>
        </w:numPr>
        <w:spacing w:after="0" w:line="240" w:lineRule="auto"/>
        <w:ind w:right="567"/>
        <w:contextualSpacing/>
        <w:jc w:val="both"/>
        <w:rPr>
          <w:rFonts w:eastAsia="Calibri" w:cs="Calibri"/>
          <w:bCs/>
          <w:kern w:val="0"/>
          <w:szCs w:val="20"/>
        </w:rPr>
      </w:pPr>
      <w:r w:rsidRPr="0027087E">
        <w:rPr>
          <w:rFonts w:eastAsia="Calibri" w:cs="Calibri"/>
          <w:bCs/>
          <w:kern w:val="0"/>
          <w:szCs w:val="20"/>
        </w:rPr>
        <w:t>aa</w:t>
      </w:r>
    </w:p>
    <w:sectPr w:rsidR="005F34F8" w:rsidRPr="00343082" w:rsidSect="00F44F61">
      <w:footerReference w:type="default" r:id="rId9"/>
      <w:footerReference w:type="first" r:id="rId10"/>
      <w:pgSz w:w="11906" w:h="16838"/>
      <w:pgMar w:top="993" w:right="1701" w:bottom="993" w:left="1701" w:header="709" w:footer="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D9C" w:rsidRDefault="00D87D9C">
      <w:pPr>
        <w:spacing w:after="0" w:line="240" w:lineRule="auto"/>
      </w:pPr>
      <w:r>
        <w:separator/>
      </w:r>
    </w:p>
  </w:endnote>
  <w:endnote w:type="continuationSeparator" w:id="0">
    <w:p w:rsidR="00D87D9C" w:rsidRDefault="00D87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8182900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D7A33" w:rsidRPr="00343082" w:rsidRDefault="002D1B84" w:rsidP="00343082">
        <w:pPr>
          <w:pStyle w:val="Stopka"/>
          <w:jc w:val="right"/>
          <w:rPr>
            <w:sz w:val="24"/>
          </w:rPr>
        </w:pPr>
        <w:r w:rsidRPr="002D1B84">
          <w:rPr>
            <w:sz w:val="24"/>
          </w:rPr>
          <w:fldChar w:fldCharType="begin"/>
        </w:r>
        <w:r w:rsidRPr="002D1B84">
          <w:rPr>
            <w:sz w:val="24"/>
          </w:rPr>
          <w:instrText>PAGE   \* MERGEFORMAT</w:instrText>
        </w:r>
        <w:r w:rsidRPr="002D1B84">
          <w:rPr>
            <w:sz w:val="24"/>
          </w:rPr>
          <w:fldChar w:fldCharType="separate"/>
        </w:r>
        <w:r w:rsidR="00A364AC">
          <w:rPr>
            <w:noProof/>
            <w:sz w:val="24"/>
          </w:rPr>
          <w:t>5</w:t>
        </w:r>
        <w:r w:rsidRPr="002D1B84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8FD" w:rsidRPr="004E4070" w:rsidRDefault="00792024" w:rsidP="00D548FD">
    <w:pPr>
      <w:spacing w:after="0"/>
      <w:rPr>
        <w:b/>
        <w:bCs/>
        <w:sz w:val="14"/>
        <w:szCs w:val="14"/>
      </w:rPr>
    </w:pPr>
    <w:r w:rsidRPr="004E4070">
      <w:rPr>
        <w:b/>
        <w:bCs/>
        <w:noProof/>
        <w:sz w:val="14"/>
        <w:szCs w:val="14"/>
        <w:lang w:eastAsia="pl-PL"/>
      </w:rPr>
      <w:drawing>
        <wp:anchor distT="0" distB="0" distL="114300" distR="114300" simplePos="0" relativeHeight="251661312" behindDoc="0" locked="0" layoutInCell="1" allowOverlap="1" wp14:anchorId="1A211B21" wp14:editId="031A7B10">
          <wp:simplePos x="0" y="0"/>
          <wp:positionH relativeFrom="margin">
            <wp:posOffset>3592195</wp:posOffset>
          </wp:positionH>
          <wp:positionV relativeFrom="margin">
            <wp:posOffset>9135992</wp:posOffset>
          </wp:positionV>
          <wp:extent cx="1984375" cy="64833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4375" cy="648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0AE5">
      <w:rPr>
        <w:b/>
        <w:bCs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8A6890" wp14:editId="6FDA05E5">
              <wp:simplePos x="0" y="0"/>
              <wp:positionH relativeFrom="column">
                <wp:posOffset>3521075</wp:posOffset>
              </wp:positionH>
              <wp:positionV relativeFrom="paragraph">
                <wp:posOffset>2540</wp:posOffset>
              </wp:positionV>
              <wp:extent cx="0" cy="437850"/>
              <wp:effectExtent l="0" t="0" r="19050" b="19685"/>
              <wp:wrapNone/>
              <wp:docPr id="19" name="Łącznik prosty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378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8D939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555CD7" id="Łącznik prosty 1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7.25pt,.2pt" to="277.25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" strokecolor="#8d9390">
              <v:stroke joinstyle="miter"/>
            </v:line>
          </w:pict>
        </mc:Fallback>
      </mc:AlternateContent>
    </w:r>
    <w:r w:rsidR="00FE0AE5">
      <w:rPr>
        <w:b/>
        <w:bCs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EFBF86" wp14:editId="6D933FB0">
              <wp:simplePos x="0" y="0"/>
              <wp:positionH relativeFrom="column">
                <wp:posOffset>1829629</wp:posOffset>
              </wp:positionH>
              <wp:positionV relativeFrom="paragraph">
                <wp:posOffset>2679</wp:posOffset>
              </wp:positionV>
              <wp:extent cx="0" cy="444649"/>
              <wp:effectExtent l="0" t="0" r="19050" b="31750"/>
              <wp:wrapNone/>
              <wp:docPr id="18" name="Łącznik prosty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44649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8D939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330FE18" id="Łącznik prosty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05pt,.2pt" to="144.05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" strokecolor="#8d9390">
              <v:stroke joinstyle="miter"/>
            </v:line>
          </w:pict>
        </mc:Fallback>
      </mc:AlternateContent>
    </w:r>
    <w:r w:rsidR="00FE0AE5" w:rsidRPr="004E4070">
      <w:rPr>
        <w:b/>
        <w:bCs/>
        <w:sz w:val="14"/>
        <w:szCs w:val="14"/>
      </w:rPr>
      <w:t>Urząd Marszałkowski</w:t>
    </w:r>
    <w:r w:rsidR="00FE0AE5">
      <w:rPr>
        <w:b/>
        <w:bCs/>
        <w:sz w:val="14"/>
        <w:szCs w:val="14"/>
      </w:rPr>
      <w:tab/>
    </w:r>
    <w:r w:rsidR="00FE0AE5">
      <w:rPr>
        <w:b/>
        <w:bCs/>
        <w:sz w:val="14"/>
        <w:szCs w:val="14"/>
      </w:rPr>
      <w:tab/>
    </w:r>
    <w:r w:rsidR="00FE0AE5">
      <w:rPr>
        <w:b/>
        <w:bCs/>
        <w:sz w:val="14"/>
        <w:szCs w:val="14"/>
      </w:rPr>
      <w:tab/>
      <w:t xml:space="preserve">              DEPARTAMENT </w:t>
    </w:r>
    <w:r w:rsidR="00FE0AE5" w:rsidRPr="00CF6067">
      <w:rPr>
        <w:b/>
        <w:bCs/>
        <w:sz w:val="14"/>
        <w:szCs w:val="14"/>
      </w:rPr>
      <w:t>KORZYSTANIA</w:t>
    </w:r>
  </w:p>
  <w:p w:rsidR="00D548FD" w:rsidRPr="00FF4EC8" w:rsidRDefault="00FE0AE5" w:rsidP="00D548FD">
    <w:pPr>
      <w:spacing w:after="0"/>
      <w:rPr>
        <w:color w:val="000000" w:themeColor="text1"/>
        <w:sz w:val="14"/>
        <w:szCs w:val="14"/>
      </w:rPr>
    </w:pPr>
    <w:r w:rsidRPr="00483806">
      <w:rPr>
        <w:b/>
        <w:bCs/>
        <w:sz w:val="14"/>
        <w:szCs w:val="14"/>
      </w:rPr>
      <w:t>Województwa W</w:t>
    </w:r>
    <w:r>
      <w:rPr>
        <w:b/>
        <w:bCs/>
        <w:sz w:val="14"/>
        <w:szCs w:val="14"/>
      </w:rPr>
      <w:t>ie</w:t>
    </w:r>
    <w:r w:rsidRPr="00483806">
      <w:rPr>
        <w:b/>
        <w:bCs/>
        <w:sz w:val="14"/>
        <w:szCs w:val="14"/>
      </w:rPr>
      <w:t>lkopolskiego</w:t>
    </w:r>
    <w:r>
      <w:rPr>
        <w:b/>
        <w:bCs/>
        <w:sz w:val="14"/>
        <w:szCs w:val="14"/>
      </w:rPr>
      <w:t xml:space="preserve"> w Poznaniu</w:t>
    </w:r>
    <w:r>
      <w:rPr>
        <w:b/>
        <w:bCs/>
        <w:sz w:val="14"/>
        <w:szCs w:val="14"/>
      </w:rPr>
      <w:tab/>
      <w:t xml:space="preserve">              </w:t>
    </w:r>
    <w:r w:rsidRPr="00CF6067">
      <w:rPr>
        <w:b/>
        <w:bCs/>
        <w:sz w:val="14"/>
        <w:szCs w:val="14"/>
      </w:rPr>
      <w:t>I INFORMACJI O ŚRODOWISKU</w:t>
    </w:r>
    <w:r>
      <w:rPr>
        <w:sz w:val="14"/>
        <w:szCs w:val="14"/>
      </w:rPr>
      <w:br/>
    </w:r>
    <w:r w:rsidRPr="00483806">
      <w:rPr>
        <w:sz w:val="14"/>
        <w:szCs w:val="14"/>
      </w:rPr>
      <w:t xml:space="preserve">al. </w:t>
    </w:r>
    <w:r w:rsidRPr="00FF4EC8">
      <w:rPr>
        <w:color w:val="000000" w:themeColor="text1"/>
        <w:sz w:val="14"/>
        <w:szCs w:val="14"/>
      </w:rPr>
      <w:t>N</w:t>
    </w:r>
    <w:r>
      <w:rPr>
        <w:color w:val="000000" w:themeColor="text1"/>
        <w:sz w:val="14"/>
        <w:szCs w:val="14"/>
      </w:rPr>
      <w:t>iepodległości 34, 61-714 Poznań</w:t>
    </w:r>
    <w:r>
      <w:rPr>
        <w:color w:val="000000" w:themeColor="text1"/>
        <w:sz w:val="14"/>
        <w:szCs w:val="14"/>
      </w:rPr>
      <w:tab/>
    </w:r>
    <w:r>
      <w:rPr>
        <w:color w:val="000000" w:themeColor="text1"/>
        <w:sz w:val="14"/>
        <w:szCs w:val="14"/>
      </w:rPr>
      <w:tab/>
      <w:t xml:space="preserve">              tel. </w:t>
    </w:r>
    <w:r w:rsidRPr="002622A3">
      <w:rPr>
        <w:color w:val="000000" w:themeColor="text1"/>
        <w:sz w:val="14"/>
        <w:szCs w:val="14"/>
      </w:rPr>
      <w:t xml:space="preserve">61 626 </w:t>
    </w:r>
    <w:r w:rsidRPr="003E4390">
      <w:rPr>
        <w:color w:val="000000" w:themeColor="text1"/>
        <w:sz w:val="14"/>
        <w:szCs w:val="14"/>
      </w:rPr>
      <w:t>6</w:t>
    </w:r>
    <w:r>
      <w:rPr>
        <w:color w:val="000000" w:themeColor="text1"/>
        <w:sz w:val="14"/>
        <w:szCs w:val="14"/>
      </w:rPr>
      <w:t>4</w:t>
    </w:r>
    <w:r w:rsidRPr="003E4390">
      <w:rPr>
        <w:color w:val="000000" w:themeColor="text1"/>
        <w:sz w:val="14"/>
        <w:szCs w:val="14"/>
      </w:rPr>
      <w:t xml:space="preserve"> </w:t>
    </w:r>
    <w:r>
      <w:rPr>
        <w:color w:val="000000" w:themeColor="text1"/>
        <w:sz w:val="14"/>
        <w:szCs w:val="14"/>
      </w:rPr>
      <w:t>0</w:t>
    </w:r>
    <w:r w:rsidRPr="003E4390">
      <w:rPr>
        <w:color w:val="000000" w:themeColor="text1"/>
        <w:sz w:val="14"/>
        <w:szCs w:val="14"/>
      </w:rPr>
      <w:t>0</w:t>
    </w:r>
    <w:r w:rsidRPr="00FF4EC8">
      <w:rPr>
        <w:color w:val="000000" w:themeColor="text1"/>
        <w:sz w:val="14"/>
        <w:szCs w:val="14"/>
      </w:rPr>
      <w:t xml:space="preserve">             </w:t>
    </w:r>
  </w:p>
  <w:p w:rsidR="00D548FD" w:rsidRPr="000D415B" w:rsidRDefault="00FE0AE5" w:rsidP="000D415B">
    <w:pPr>
      <w:ind w:left="3280" w:hanging="3280"/>
      <w:rPr>
        <w:color w:val="000000" w:themeColor="text1"/>
        <w:sz w:val="14"/>
        <w:szCs w:val="14"/>
      </w:rPr>
    </w:pPr>
    <w:r w:rsidRPr="00FF4EC8">
      <w:rPr>
        <w:color w:val="000000" w:themeColor="text1"/>
        <w:sz w:val="14"/>
        <w:szCs w:val="14"/>
      </w:rPr>
      <w:t xml:space="preserve">tel. 61 626 66 66, </w:t>
    </w:r>
    <w:r w:rsidRPr="00E50468">
      <w:rPr>
        <w:color w:val="000000" w:themeColor="text1"/>
        <w:sz w:val="14"/>
        <w:szCs w:val="14"/>
      </w:rPr>
      <w:t>www.umww.pl</w:t>
    </w:r>
    <w:r>
      <w:rPr>
        <w:color w:val="000000" w:themeColor="text1"/>
        <w:sz w:val="14"/>
        <w:szCs w:val="14"/>
      </w:rPr>
      <w:t xml:space="preserve">                                            e-mail: </w:t>
    </w:r>
    <w:r w:rsidRPr="00CF6067">
      <w:rPr>
        <w:sz w:val="14"/>
        <w:szCs w:val="14"/>
      </w:rPr>
      <w:t>dsi.sekretariat@umww.pl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D9C" w:rsidRDefault="00D87D9C">
      <w:pPr>
        <w:spacing w:after="0" w:line="240" w:lineRule="auto"/>
      </w:pPr>
      <w:r>
        <w:separator/>
      </w:r>
    </w:p>
  </w:footnote>
  <w:footnote w:type="continuationSeparator" w:id="0">
    <w:p w:rsidR="00D87D9C" w:rsidRDefault="00D87D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A1402"/>
    <w:multiLevelType w:val="multilevel"/>
    <w:tmpl w:val="0415001F"/>
    <w:styleLink w:val="1111111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3A5769C6"/>
    <w:multiLevelType w:val="hybridMultilevel"/>
    <w:tmpl w:val="89340CAA"/>
    <w:lvl w:ilvl="0" w:tplc="8AAA2A7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F228B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8C20ADB"/>
    <w:multiLevelType w:val="hybridMultilevel"/>
    <w:tmpl w:val="5566B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AE0160"/>
    <w:multiLevelType w:val="hybridMultilevel"/>
    <w:tmpl w:val="89340CAA"/>
    <w:lvl w:ilvl="0" w:tplc="8AAA2A7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A2D71"/>
    <w:multiLevelType w:val="hybridMultilevel"/>
    <w:tmpl w:val="99F00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46A92"/>
    <w:multiLevelType w:val="multilevel"/>
    <w:tmpl w:val="0415001F"/>
    <w:numStyleLink w:val="111111"/>
  </w:abstractNum>
  <w:num w:numId="1">
    <w:abstractNumId w:val="4"/>
  </w:num>
  <w:num w:numId="2">
    <w:abstractNumId w:val="2"/>
  </w:num>
  <w:num w:numId="3">
    <w:abstractNumId w:val="6"/>
    <w:lvlOverride w:ilvl="0">
      <w:lvl w:ilvl="0">
        <w:start w:val="1"/>
        <w:numFmt w:val="upperRoman"/>
        <w:lvlText w:val="%1."/>
        <w:lvlJc w:val="left"/>
        <w:pPr>
          <w:tabs>
            <w:tab w:val="num" w:pos="360"/>
          </w:tabs>
          <w:ind w:left="0" w:firstLine="0"/>
        </w:pPr>
        <w:rPr>
          <w:rFonts w:hint="default"/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6"/>
    <w:lvlOverride w:ilvl="0">
      <w:lvl w:ilvl="0">
        <w:start w:val="1"/>
        <w:numFmt w:val="upperRoman"/>
        <w:lvlText w:val="%1."/>
        <w:lvlJc w:val="left"/>
        <w:pPr>
          <w:tabs>
            <w:tab w:val="num" w:pos="1637"/>
          </w:tabs>
          <w:ind w:left="0" w:firstLine="1277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6"/>
    <w:lvlOverride w:ilvl="0">
      <w:lvl w:ilvl="0">
        <w:start w:val="1"/>
        <w:numFmt w:val="upperRoman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E5"/>
    <w:rsid w:val="00055DEE"/>
    <w:rsid w:val="00071069"/>
    <w:rsid w:val="000D415B"/>
    <w:rsid w:val="00101C72"/>
    <w:rsid w:val="00106CEF"/>
    <w:rsid w:val="001261E2"/>
    <w:rsid w:val="00151806"/>
    <w:rsid w:val="001546E5"/>
    <w:rsid w:val="00223DDA"/>
    <w:rsid w:val="00235A40"/>
    <w:rsid w:val="00261184"/>
    <w:rsid w:val="0027087E"/>
    <w:rsid w:val="002758E2"/>
    <w:rsid w:val="002D1B84"/>
    <w:rsid w:val="002D582D"/>
    <w:rsid w:val="00343082"/>
    <w:rsid w:val="00344860"/>
    <w:rsid w:val="00346D96"/>
    <w:rsid w:val="00350D84"/>
    <w:rsid w:val="003A1613"/>
    <w:rsid w:val="004B5D5C"/>
    <w:rsid w:val="004C3AC3"/>
    <w:rsid w:val="005B348E"/>
    <w:rsid w:val="005D6D81"/>
    <w:rsid w:val="005F34F8"/>
    <w:rsid w:val="00617E83"/>
    <w:rsid w:val="006436A5"/>
    <w:rsid w:val="006B1B30"/>
    <w:rsid w:val="006F1367"/>
    <w:rsid w:val="00710E0D"/>
    <w:rsid w:val="0073561F"/>
    <w:rsid w:val="00792024"/>
    <w:rsid w:val="007A5D13"/>
    <w:rsid w:val="007E7BA8"/>
    <w:rsid w:val="008272A6"/>
    <w:rsid w:val="0083303A"/>
    <w:rsid w:val="009C1CA5"/>
    <w:rsid w:val="00A30D03"/>
    <w:rsid w:val="00A364AC"/>
    <w:rsid w:val="00AC6D02"/>
    <w:rsid w:val="00AE05DA"/>
    <w:rsid w:val="00B20B3D"/>
    <w:rsid w:val="00B93591"/>
    <w:rsid w:val="00BA563E"/>
    <w:rsid w:val="00C50421"/>
    <w:rsid w:val="00C644B8"/>
    <w:rsid w:val="00C94191"/>
    <w:rsid w:val="00D17EEC"/>
    <w:rsid w:val="00D36999"/>
    <w:rsid w:val="00D61C24"/>
    <w:rsid w:val="00D65AA3"/>
    <w:rsid w:val="00D81D71"/>
    <w:rsid w:val="00D87D9C"/>
    <w:rsid w:val="00E27F75"/>
    <w:rsid w:val="00E646E5"/>
    <w:rsid w:val="00E722E5"/>
    <w:rsid w:val="00EF49B0"/>
    <w:rsid w:val="00F56984"/>
    <w:rsid w:val="00F61D19"/>
    <w:rsid w:val="00F904E7"/>
    <w:rsid w:val="00FA0609"/>
    <w:rsid w:val="00FE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62F53"/>
  <w15:chartTrackingRefBased/>
  <w15:docId w15:val="{575C0B55-51D1-4C9D-806D-2A80DED68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kern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E0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0AE5"/>
  </w:style>
  <w:style w:type="numbering" w:styleId="111111">
    <w:name w:val="Outline List 2"/>
    <w:basedOn w:val="Bezlisty"/>
    <w:unhideWhenUsed/>
    <w:rsid w:val="00FE0AE5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2D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1B84"/>
  </w:style>
  <w:style w:type="paragraph" w:styleId="Tekstdymka">
    <w:name w:val="Balloon Text"/>
    <w:basedOn w:val="Normalny"/>
    <w:link w:val="TekstdymkaZnak"/>
    <w:uiPriority w:val="99"/>
    <w:semiHidden/>
    <w:unhideWhenUsed/>
    <w:rsid w:val="00710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E0D"/>
    <w:rPr>
      <w:rFonts w:ascii="Segoe UI" w:hAnsi="Segoe UI" w:cs="Segoe UI"/>
      <w:sz w:val="18"/>
      <w:szCs w:val="18"/>
    </w:rPr>
  </w:style>
  <w:style w:type="numbering" w:customStyle="1" w:styleId="1111111">
    <w:name w:val="1 / 1.1 / 1.1.11"/>
    <w:basedOn w:val="Bezlisty"/>
    <w:next w:val="111111"/>
    <w:rsid w:val="00106CEF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8B7B4-D675-4EB3-986A-A31C1FD7C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2134</Words>
  <Characters>12804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Szczepanska Anna</dc:creator>
  <cp:keywords/>
  <dc:description/>
  <cp:lastModifiedBy>Wrobinska Izabela</cp:lastModifiedBy>
  <cp:revision>6</cp:revision>
  <cp:lastPrinted>2024-07-08T11:15:00Z</cp:lastPrinted>
  <dcterms:created xsi:type="dcterms:W3CDTF">2024-09-03T12:08:00Z</dcterms:created>
  <dcterms:modified xsi:type="dcterms:W3CDTF">2024-09-09T05:26:00Z</dcterms:modified>
</cp:coreProperties>
</file>