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4310"/>
        <w:gridCol w:w="1843"/>
        <w:gridCol w:w="1701"/>
      </w:tblGrid>
      <w:tr w:rsidR="004856C4" w:rsidTr="004856C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Pr="00001DEA" w:rsidRDefault="004856C4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4" w:rsidRDefault="004856C4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4856C4" w:rsidTr="004856C4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Pr="00A1213C" w:rsidRDefault="00A6259B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51D0">
              <w:rPr>
                <w:sz w:val="24"/>
                <w:szCs w:val="24"/>
              </w:rPr>
              <w:t>Wprowadzenie stałej organizacji ruchu</w:t>
            </w:r>
            <w:r>
              <w:rPr>
                <w:sz w:val="24"/>
                <w:szCs w:val="24"/>
              </w:rPr>
              <w:t xml:space="preserve"> (SOR) </w:t>
            </w:r>
            <w:r w:rsidR="00624C2D">
              <w:rPr>
                <w:sz w:val="24"/>
                <w:szCs w:val="24"/>
              </w:rPr>
              <w:t xml:space="preserve">w </w:t>
            </w:r>
            <w:bookmarkStart w:id="0" w:name="_GoBack"/>
            <w:bookmarkEnd w:id="0"/>
            <w:r>
              <w:rPr>
                <w:sz w:val="24"/>
                <w:szCs w:val="24"/>
              </w:rPr>
              <w:t>zakresie oznakowania poziomego</w:t>
            </w:r>
            <w:r w:rsidRPr="00475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ulicy Słowackiego na odcinku Kraszewskiego – Wawrzyniaka w Poznaniu</w:t>
            </w:r>
          </w:p>
        </w:tc>
        <w:tc>
          <w:tcPr>
            <w:tcW w:w="43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Wg kosztorysu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4" w:rsidRDefault="004856C4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BE" w:rsidRDefault="000A44BE" w:rsidP="00FE1BE8">
      <w:pPr>
        <w:spacing w:after="0" w:line="240" w:lineRule="auto"/>
      </w:pPr>
      <w:r>
        <w:separator/>
      </w:r>
    </w:p>
  </w:endnote>
  <w:endnote w:type="continuationSeparator" w:id="0">
    <w:p w:rsidR="000A44BE" w:rsidRDefault="000A44BE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BE" w:rsidRDefault="000A44BE" w:rsidP="00FE1BE8">
      <w:pPr>
        <w:spacing w:after="0" w:line="240" w:lineRule="auto"/>
      </w:pPr>
      <w:r>
        <w:separator/>
      </w:r>
    </w:p>
  </w:footnote>
  <w:footnote w:type="continuationSeparator" w:id="0">
    <w:p w:rsidR="000A44BE" w:rsidRDefault="000A44BE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E8" w:rsidRPr="006A160F" w:rsidRDefault="00A6259B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A6259B">
      <w:rPr>
        <w:rFonts w:ascii="Arial" w:hAnsi="Arial" w:cs="Arial"/>
        <w:b/>
        <w:color w:val="000000"/>
        <w:sz w:val="28"/>
        <w:szCs w:val="28"/>
      </w:rPr>
      <w:t xml:space="preserve">Wprowadzenie stałej organizacji ruchu (SOR) </w:t>
    </w:r>
    <w:r w:rsidR="00624C2D">
      <w:rPr>
        <w:rFonts w:ascii="Arial" w:hAnsi="Arial" w:cs="Arial"/>
        <w:b/>
        <w:color w:val="000000"/>
        <w:sz w:val="28"/>
        <w:szCs w:val="28"/>
      </w:rPr>
      <w:t xml:space="preserve">w </w:t>
    </w:r>
    <w:r w:rsidRPr="00A6259B">
      <w:rPr>
        <w:rFonts w:ascii="Arial" w:hAnsi="Arial" w:cs="Arial"/>
        <w:b/>
        <w:color w:val="000000"/>
        <w:sz w:val="28"/>
        <w:szCs w:val="28"/>
      </w:rPr>
      <w:t>zakresie oznakowania poziomego na ulicy Słowackiego na odcinku Kraszewskiego – Wawrzyniaka w Poznaniu</w:t>
    </w:r>
  </w:p>
  <w:p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067AA7"/>
    <w:rsid w:val="000A44BE"/>
    <w:rsid w:val="000B5BB6"/>
    <w:rsid w:val="000F19E6"/>
    <w:rsid w:val="002859E9"/>
    <w:rsid w:val="002F31BD"/>
    <w:rsid w:val="00425BA5"/>
    <w:rsid w:val="004321B6"/>
    <w:rsid w:val="004437E4"/>
    <w:rsid w:val="004856C4"/>
    <w:rsid w:val="004C182D"/>
    <w:rsid w:val="004D4815"/>
    <w:rsid w:val="004F3221"/>
    <w:rsid w:val="005319BC"/>
    <w:rsid w:val="00570D98"/>
    <w:rsid w:val="00573635"/>
    <w:rsid w:val="00624C2D"/>
    <w:rsid w:val="00652149"/>
    <w:rsid w:val="006660D9"/>
    <w:rsid w:val="00743DFC"/>
    <w:rsid w:val="007C6947"/>
    <w:rsid w:val="00857248"/>
    <w:rsid w:val="0094138A"/>
    <w:rsid w:val="009E6033"/>
    <w:rsid w:val="00A300F8"/>
    <w:rsid w:val="00A36DD2"/>
    <w:rsid w:val="00A6259B"/>
    <w:rsid w:val="00A976DB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Tomasz Krzyżaniak</cp:lastModifiedBy>
  <cp:revision>18</cp:revision>
  <cp:lastPrinted>2021-01-19T10:51:00Z</cp:lastPrinted>
  <dcterms:created xsi:type="dcterms:W3CDTF">2020-05-19T07:39:00Z</dcterms:created>
  <dcterms:modified xsi:type="dcterms:W3CDTF">2023-10-26T09:43:00Z</dcterms:modified>
</cp:coreProperties>
</file>