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>r</w:t>
      </w:r>
      <w:bookmarkStart w:id="0" w:name="_GoBack"/>
      <w:bookmarkEnd w:id="0"/>
      <w:r w:rsidR="00DA4BF6">
        <w:rPr>
          <w:rFonts w:ascii="Arial Narrow" w:hAnsi="Arial Narrow" w:cs="Arial"/>
          <w:sz w:val="22"/>
          <w:szCs w:val="22"/>
        </w:rPr>
        <w:t xml:space="preserve">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D0257A" w:rsidRPr="00D0257A" w:rsidRDefault="00034625" w:rsidP="00D0257A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  <w:r w:rsidRPr="00034625">
        <w:rPr>
          <w:rFonts w:ascii="Arial Narrow" w:hAnsi="Arial Narrow"/>
        </w:rPr>
        <w:t xml:space="preserve">do postępowania o zamówienie publiczne pn. </w:t>
      </w:r>
      <w:r w:rsidR="00D0257A" w:rsidRPr="00D0257A">
        <w:rPr>
          <w:rFonts w:ascii="Arial Narrow" w:hAnsi="Arial Narrow" w:cs="Arial"/>
          <w:b/>
        </w:rPr>
        <w:t>„</w:t>
      </w:r>
      <w:r w:rsidR="00EA7BC7">
        <w:rPr>
          <w:rFonts w:ascii="Arial Narrow" w:hAnsi="Arial Narrow"/>
          <w:b/>
          <w:bCs/>
        </w:rPr>
        <w:t>Remont nawierzchni chodnika w ul. Dolina w Poznaniu</w:t>
      </w:r>
      <w:r w:rsidR="00D0257A" w:rsidRPr="00D0257A">
        <w:rPr>
          <w:rFonts w:ascii="Arial Narrow" w:hAnsi="Arial Narrow" w:cs="Arial"/>
          <w:b/>
        </w:rPr>
        <w:t>”</w:t>
      </w: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załącznik nr </w:t>
      </w:r>
      <w:r w:rsidR="00BB2114" w:rsidRPr="00BB2114">
        <w:rPr>
          <w:rFonts w:ascii="Arial Narrow" w:hAnsi="Arial Narrow"/>
          <w:b/>
        </w:rPr>
        <w:t>15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r w:rsidR="00A45CBC" w:rsidRPr="00A45CBC">
        <w:rPr>
          <w:rFonts w:ascii="Arial Narrow" w:hAnsi="Arial Narrow"/>
        </w:rPr>
        <w:t>…………………………………………………………….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A45CBC" w:rsidRPr="00A45CBC">
      <w:rPr>
        <w:rFonts w:ascii="Arial Narrow" w:hAnsi="Arial Narrow" w:cs="TTE22918B8t00"/>
      </w:rPr>
      <w:t>1</w:t>
    </w:r>
    <w:r w:rsidRPr="00A45CBC">
      <w:rPr>
        <w:rFonts w:ascii="Arial Narrow" w:hAnsi="Arial Narrow" w:cs="TTE22918B8t00"/>
      </w:rPr>
      <w:t xml:space="preserve">4 do </w:t>
    </w:r>
    <w:r w:rsidR="00F97407">
      <w:rPr>
        <w:rFonts w:ascii="Arial Narrow" w:hAnsi="Arial Narrow" w:cs="TTE22918B8t00"/>
      </w:rPr>
      <w:t>SWZ nr DZ.UD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BB2114" w:rsidRPr="00A45CBC">
      <w:rPr>
        <w:rFonts w:ascii="Arial Narrow" w:hAnsi="Arial Narrow" w:cs="TTE22918B8t00"/>
      </w:rPr>
      <w:t>.2</w:t>
    </w:r>
    <w:r w:rsidR="00EA7BC7">
      <w:rPr>
        <w:rFonts w:ascii="Arial Narrow" w:hAnsi="Arial Narrow" w:cs="TTE22918B8t00"/>
      </w:rPr>
      <w:t>9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1A36A8"/>
    <w:rsid w:val="00233A99"/>
    <w:rsid w:val="00285F47"/>
    <w:rsid w:val="003931EB"/>
    <w:rsid w:val="004444CC"/>
    <w:rsid w:val="004848C3"/>
    <w:rsid w:val="00584B52"/>
    <w:rsid w:val="005F045F"/>
    <w:rsid w:val="00614DC6"/>
    <w:rsid w:val="006B5CBA"/>
    <w:rsid w:val="007A20F6"/>
    <w:rsid w:val="00815DEE"/>
    <w:rsid w:val="00A45CBC"/>
    <w:rsid w:val="00B92D12"/>
    <w:rsid w:val="00BB2114"/>
    <w:rsid w:val="00C32084"/>
    <w:rsid w:val="00D0257A"/>
    <w:rsid w:val="00D423C4"/>
    <w:rsid w:val="00DA4BF6"/>
    <w:rsid w:val="00EA7BC7"/>
    <w:rsid w:val="00EC4938"/>
    <w:rsid w:val="00F23D26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BB8E9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Joanna Adamska</cp:lastModifiedBy>
  <cp:revision>20</cp:revision>
  <cp:lastPrinted>2022-05-04T12:54:00Z</cp:lastPrinted>
  <dcterms:created xsi:type="dcterms:W3CDTF">2022-05-04T12:16:00Z</dcterms:created>
  <dcterms:modified xsi:type="dcterms:W3CDTF">2022-06-10T11:14:00Z</dcterms:modified>
</cp:coreProperties>
</file>