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165D" w:rsidRDefault="00F9165D" w:rsidP="0091779F">
      <w:pPr>
        <w:jc w:val="center"/>
        <w:rPr>
          <w:rFonts w:ascii="Calibri" w:eastAsia="Times New Roman" w:hAnsi="Calibri"/>
          <w:b/>
          <w:i/>
          <w:sz w:val="30"/>
          <w:szCs w:val="20"/>
          <w:lang w:eastAsia="pl-PL"/>
        </w:rPr>
      </w:pPr>
    </w:p>
    <w:p w:rsidR="0091779F" w:rsidRPr="0091779F" w:rsidRDefault="0091779F" w:rsidP="0091779F">
      <w:pPr>
        <w:jc w:val="center"/>
        <w:rPr>
          <w:rFonts w:ascii="Calibri" w:eastAsia="Times New Roman" w:hAnsi="Calibri"/>
          <w:b/>
          <w:i/>
          <w:sz w:val="30"/>
          <w:szCs w:val="20"/>
          <w:lang w:eastAsia="pl-PL"/>
        </w:rPr>
      </w:pPr>
      <w:r w:rsidRPr="0091779F">
        <w:rPr>
          <w:rFonts w:ascii="Calibri" w:eastAsia="Times New Roman" w:hAnsi="Calibri"/>
          <w:b/>
          <w:i/>
          <w:sz w:val="30"/>
          <w:szCs w:val="20"/>
          <w:lang w:eastAsia="pl-PL"/>
        </w:rPr>
        <w:t>Stadium dokumentacji:</w:t>
      </w:r>
    </w:p>
    <w:p w:rsidR="0091779F" w:rsidRPr="0091779F" w:rsidRDefault="0091779F" w:rsidP="0091779F">
      <w:pPr>
        <w:spacing w:before="0" w:after="0"/>
        <w:jc w:val="center"/>
        <w:rPr>
          <w:rFonts w:ascii="Arial Black" w:eastAsia="Times New Roman" w:hAnsi="Arial Black"/>
          <w:sz w:val="48"/>
          <w:szCs w:val="20"/>
          <w:lang w:eastAsia="pl-PL"/>
        </w:rPr>
      </w:pPr>
      <w:r w:rsidRPr="0091779F">
        <w:rPr>
          <w:rFonts w:ascii="Arial Black" w:eastAsia="Times New Roman" w:hAnsi="Arial Black"/>
          <w:sz w:val="48"/>
          <w:szCs w:val="20"/>
          <w:lang w:eastAsia="pl-PL"/>
        </w:rPr>
        <w:t xml:space="preserve">PROJEKT </w:t>
      </w:r>
      <w:r w:rsidR="008502C5">
        <w:rPr>
          <w:rFonts w:ascii="Arial Black" w:eastAsia="Times New Roman" w:hAnsi="Arial Black"/>
          <w:sz w:val="48"/>
          <w:szCs w:val="20"/>
          <w:lang w:eastAsia="pl-PL"/>
        </w:rPr>
        <w:t>BUDOWLAN</w:t>
      </w:r>
      <w:r w:rsidRPr="0091779F">
        <w:rPr>
          <w:rFonts w:ascii="Arial Black" w:eastAsia="Times New Roman" w:hAnsi="Arial Black"/>
          <w:sz w:val="48"/>
          <w:szCs w:val="20"/>
          <w:lang w:eastAsia="pl-PL"/>
        </w:rPr>
        <w:t>Y</w:t>
      </w:r>
    </w:p>
    <w:p w:rsidR="0091779F" w:rsidRDefault="0091779F" w:rsidP="0091779F">
      <w:pPr>
        <w:spacing w:before="0" w:after="0"/>
        <w:ind w:left="426"/>
        <w:jc w:val="center"/>
        <w:rPr>
          <w:rFonts w:ascii="Arial Black" w:eastAsia="Times New Roman" w:hAnsi="Arial Black"/>
          <w:szCs w:val="20"/>
          <w:lang w:eastAsia="pl-PL"/>
        </w:rPr>
      </w:pPr>
    </w:p>
    <w:p w:rsidR="00F9165D" w:rsidRPr="0091779F" w:rsidRDefault="00F9165D" w:rsidP="0091779F">
      <w:pPr>
        <w:spacing w:before="0" w:after="0"/>
        <w:ind w:left="426"/>
        <w:jc w:val="center"/>
        <w:rPr>
          <w:rFonts w:ascii="Arial Black" w:eastAsia="Times New Roman" w:hAnsi="Arial Black"/>
          <w:szCs w:val="20"/>
          <w:lang w:eastAsia="pl-PL"/>
        </w:rPr>
      </w:pPr>
    </w:p>
    <w:p w:rsidR="0091779F" w:rsidRPr="0091779F" w:rsidRDefault="0091779F" w:rsidP="0091779F">
      <w:pPr>
        <w:spacing w:before="0" w:after="0"/>
        <w:jc w:val="center"/>
        <w:rPr>
          <w:rFonts w:ascii="Calibri" w:eastAsia="Times New Roman" w:hAnsi="Calibri"/>
          <w:b/>
          <w:i/>
          <w:sz w:val="30"/>
          <w:szCs w:val="20"/>
          <w:lang w:eastAsia="pl-PL"/>
        </w:rPr>
      </w:pPr>
      <w:r w:rsidRPr="0091779F">
        <w:rPr>
          <w:rFonts w:ascii="Calibri" w:eastAsia="Times New Roman" w:hAnsi="Calibri"/>
          <w:b/>
          <w:i/>
          <w:sz w:val="30"/>
          <w:szCs w:val="20"/>
          <w:lang w:eastAsia="pl-PL"/>
        </w:rPr>
        <w:t>Nazwa zadania:</w:t>
      </w:r>
    </w:p>
    <w:p w:rsidR="0091779F" w:rsidRPr="0091779F" w:rsidRDefault="0091779F" w:rsidP="0091779F">
      <w:pPr>
        <w:spacing w:before="0" w:after="0"/>
        <w:jc w:val="center"/>
        <w:rPr>
          <w:rFonts w:ascii="Calibri" w:hAnsi="Calibri"/>
          <w:i/>
          <w:sz w:val="44"/>
          <w:szCs w:val="44"/>
        </w:rPr>
      </w:pPr>
      <w:r w:rsidRPr="0091779F">
        <w:rPr>
          <w:rFonts w:ascii="Calibri" w:hAnsi="Calibri"/>
          <w:i/>
          <w:sz w:val="44"/>
          <w:szCs w:val="44"/>
        </w:rPr>
        <w:t xml:space="preserve">Opracowanie dokumentacji projektowej dla </w:t>
      </w:r>
    </w:p>
    <w:p w:rsidR="0091779F" w:rsidRPr="0091779F" w:rsidRDefault="0091779F" w:rsidP="0091779F">
      <w:pPr>
        <w:spacing w:before="0" w:after="0"/>
        <w:jc w:val="center"/>
        <w:rPr>
          <w:rFonts w:ascii="Calibri" w:hAnsi="Calibri"/>
          <w:i/>
          <w:sz w:val="44"/>
          <w:szCs w:val="44"/>
        </w:rPr>
      </w:pPr>
      <w:r w:rsidRPr="0091779F">
        <w:rPr>
          <w:rFonts w:ascii="Calibri" w:hAnsi="Calibri"/>
          <w:i/>
          <w:sz w:val="44"/>
          <w:szCs w:val="44"/>
        </w:rPr>
        <w:t>przebudowy pasa drogowego ulicy Dworskiej</w:t>
      </w:r>
    </w:p>
    <w:p w:rsidR="0091779F" w:rsidRPr="0091779F" w:rsidRDefault="0091779F" w:rsidP="0091779F">
      <w:pPr>
        <w:spacing w:before="0" w:after="0"/>
        <w:jc w:val="center"/>
        <w:rPr>
          <w:rFonts w:ascii="Calibri" w:hAnsi="Calibri"/>
          <w:i/>
          <w:sz w:val="44"/>
          <w:szCs w:val="44"/>
        </w:rPr>
      </w:pPr>
      <w:r w:rsidRPr="0091779F">
        <w:rPr>
          <w:rFonts w:ascii="Calibri" w:hAnsi="Calibri"/>
          <w:i/>
          <w:sz w:val="44"/>
          <w:szCs w:val="44"/>
        </w:rPr>
        <w:t xml:space="preserve"> obejmującego budowę chodnika</w:t>
      </w:r>
    </w:p>
    <w:p w:rsidR="0091779F" w:rsidRPr="0091779F" w:rsidRDefault="0091779F" w:rsidP="0091779F">
      <w:pPr>
        <w:spacing w:before="240" w:after="0"/>
        <w:jc w:val="center"/>
        <w:rPr>
          <w:rFonts w:ascii="Calibri" w:hAnsi="Calibri"/>
          <w:b/>
          <w:i/>
          <w:sz w:val="44"/>
          <w:szCs w:val="44"/>
        </w:rPr>
      </w:pPr>
      <w:r w:rsidRPr="0091779F">
        <w:rPr>
          <w:rFonts w:ascii="Calibri" w:hAnsi="Calibri"/>
          <w:b/>
          <w:i/>
          <w:sz w:val="44"/>
          <w:szCs w:val="44"/>
        </w:rPr>
        <w:t xml:space="preserve">Przebudowa urządzeń telekomunikacyjnych </w:t>
      </w:r>
    </w:p>
    <w:p w:rsidR="0091779F" w:rsidRPr="0091779F" w:rsidRDefault="0091779F" w:rsidP="0091779F">
      <w:pPr>
        <w:spacing w:before="0" w:after="0"/>
        <w:jc w:val="center"/>
        <w:rPr>
          <w:rFonts w:ascii="Times New Roman" w:eastAsia="Times New Roman" w:hAnsi="Times New Roman"/>
          <w:sz w:val="20"/>
          <w:szCs w:val="20"/>
          <w:lang w:eastAsia="pl-PL"/>
        </w:rPr>
      </w:pPr>
    </w:p>
    <w:p w:rsidR="0091779F" w:rsidRPr="0091779F" w:rsidRDefault="0091779F" w:rsidP="0091779F">
      <w:pPr>
        <w:spacing w:before="0" w:after="0"/>
        <w:jc w:val="left"/>
        <w:rPr>
          <w:rFonts w:ascii="Times New Roman" w:eastAsia="Times New Roman" w:hAnsi="Times New Roman"/>
          <w:sz w:val="20"/>
          <w:szCs w:val="20"/>
          <w:lang w:eastAsia="pl-PL"/>
        </w:rPr>
      </w:pP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Adres Inwestycji:</w:t>
      </w:r>
      <w:r w:rsidRPr="0091779F">
        <w:rPr>
          <w:rFonts w:ascii="Calibri" w:eastAsia="SimSun" w:hAnsi="Calibri" w:cs="Calibri"/>
          <w:kern w:val="1"/>
          <w:lang w:eastAsia="ar-SA"/>
        </w:rPr>
        <w:tab/>
      </w:r>
      <w:r w:rsidRPr="0091779F">
        <w:rPr>
          <w:rFonts w:ascii="Calibri" w:eastAsia="Times New Roman" w:hAnsi="Calibri"/>
          <w:b/>
          <w:i/>
          <w:sz w:val="30"/>
          <w:szCs w:val="20"/>
          <w:lang w:eastAsia="pl-PL"/>
        </w:rPr>
        <w:t>ul. Dworska w Poznaniu</w:t>
      </w:r>
    </w:p>
    <w:p w:rsidR="0091779F" w:rsidRPr="0091779F" w:rsidRDefault="0091779F" w:rsidP="0091779F">
      <w:pPr>
        <w:tabs>
          <w:tab w:val="left" w:pos="3840"/>
        </w:tabs>
        <w:spacing w:before="0" w:after="0"/>
        <w:ind w:left="2835" w:hanging="2551"/>
        <w:jc w:val="left"/>
        <w:rPr>
          <w:rFonts w:ascii="Times New Roman" w:eastAsia="Times New Roman" w:hAnsi="Times New Roman"/>
          <w:b/>
          <w:i/>
          <w:sz w:val="30"/>
          <w:szCs w:val="20"/>
          <w:lang w:eastAsia="pl-PL"/>
        </w:rPr>
      </w:pPr>
      <w:r w:rsidRPr="0091779F">
        <w:rPr>
          <w:rFonts w:ascii="Times New Roman" w:eastAsia="Times New Roman" w:hAnsi="Times New Roman"/>
          <w:b/>
          <w:i/>
          <w:sz w:val="30"/>
          <w:szCs w:val="20"/>
          <w:lang w:eastAsia="pl-PL"/>
        </w:rPr>
        <w:tab/>
      </w:r>
      <w:r w:rsidRPr="0091779F">
        <w:rPr>
          <w:rFonts w:ascii="Times New Roman" w:eastAsia="Times New Roman" w:hAnsi="Times New Roman"/>
          <w:b/>
          <w:i/>
          <w:sz w:val="30"/>
          <w:szCs w:val="20"/>
          <w:lang w:eastAsia="pl-PL"/>
        </w:rPr>
        <w:tab/>
      </w: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Inwestor:</w:t>
      </w:r>
      <w:r w:rsidRPr="0091779F">
        <w:rPr>
          <w:rFonts w:ascii="Calibri" w:eastAsia="SimSun" w:hAnsi="Calibri" w:cs="Calibri"/>
          <w:kern w:val="1"/>
          <w:lang w:eastAsia="ar-SA"/>
        </w:rPr>
        <w:tab/>
      </w:r>
      <w:r w:rsidRPr="0091779F">
        <w:rPr>
          <w:rFonts w:ascii="Calibri" w:eastAsia="SimSun" w:hAnsi="Calibri" w:cs="Calibri"/>
          <w:kern w:val="1"/>
          <w:lang w:eastAsia="ar-SA"/>
        </w:rPr>
        <w:tab/>
      </w:r>
      <w:r w:rsidRPr="0091779F">
        <w:rPr>
          <w:rFonts w:ascii="Calibri" w:eastAsia="Times New Roman" w:hAnsi="Calibri"/>
          <w:b/>
          <w:i/>
          <w:sz w:val="30"/>
          <w:szCs w:val="20"/>
          <w:lang w:eastAsia="pl-PL"/>
        </w:rPr>
        <w:t>Zarząd Dróg Miejskich</w:t>
      </w:r>
    </w:p>
    <w:p w:rsidR="0091779F" w:rsidRPr="0091779F" w:rsidRDefault="0091779F" w:rsidP="0091779F">
      <w:pPr>
        <w:spacing w:before="0" w:after="0"/>
        <w:ind w:left="2835" w:hanging="3"/>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ul. Wilczak 17</w:t>
      </w:r>
    </w:p>
    <w:p w:rsidR="0091779F" w:rsidRPr="0091779F" w:rsidRDefault="0091779F" w:rsidP="0091779F">
      <w:pPr>
        <w:suppressAutoHyphens/>
        <w:spacing w:before="0" w:after="0"/>
        <w:ind w:left="2124" w:firstLine="708"/>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61-623 Poznań</w:t>
      </w: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Branża:</w:t>
      </w:r>
      <w:r w:rsidRPr="0091779F">
        <w:rPr>
          <w:rFonts w:ascii="Calibri" w:eastAsia="SimSun" w:hAnsi="Calibri" w:cs="Calibri"/>
          <w:kern w:val="1"/>
          <w:lang w:eastAsia="ar-SA"/>
        </w:rPr>
        <w:tab/>
      </w:r>
      <w:r w:rsidRPr="0091779F">
        <w:rPr>
          <w:rFonts w:ascii="Calibri" w:eastAsia="SimSun" w:hAnsi="Calibri" w:cs="Calibri"/>
          <w:kern w:val="1"/>
          <w:lang w:eastAsia="ar-SA"/>
        </w:rPr>
        <w:tab/>
      </w:r>
      <w:r w:rsidRPr="0091779F">
        <w:rPr>
          <w:rFonts w:ascii="Calibri" w:eastAsia="SimSun" w:hAnsi="Calibri" w:cs="Calibri"/>
          <w:kern w:val="1"/>
          <w:lang w:eastAsia="ar-SA"/>
        </w:rPr>
        <w:tab/>
      </w:r>
      <w:r w:rsidRPr="0091779F">
        <w:rPr>
          <w:rFonts w:ascii="Calibri" w:eastAsia="Times New Roman" w:hAnsi="Calibri"/>
          <w:b/>
          <w:i/>
          <w:sz w:val="30"/>
          <w:szCs w:val="20"/>
          <w:lang w:eastAsia="pl-PL"/>
        </w:rPr>
        <w:t>drogowa</w:t>
      </w:r>
    </w:p>
    <w:p w:rsidR="0091779F" w:rsidRPr="0091779F" w:rsidRDefault="0091779F" w:rsidP="0091779F">
      <w:pPr>
        <w:suppressAutoHyphens/>
        <w:spacing w:before="0" w:after="0"/>
        <w:ind w:firstLine="284"/>
        <w:jc w:val="left"/>
        <w:rPr>
          <w:rFonts w:ascii="Calibri" w:eastAsia="Times New Roman" w:hAnsi="Calibri"/>
          <w:b/>
          <w:sz w:val="30"/>
          <w:szCs w:val="20"/>
          <w:lang w:eastAsia="pl-PL"/>
        </w:rPr>
      </w:pPr>
      <w:r w:rsidRPr="0091779F">
        <w:rPr>
          <w:rFonts w:ascii="Calibri" w:eastAsia="Times New Roman" w:hAnsi="Calibri"/>
          <w:b/>
          <w:i/>
          <w:sz w:val="30"/>
          <w:szCs w:val="20"/>
          <w:lang w:eastAsia="pl-PL"/>
        </w:rPr>
        <w:t>Kategoria obiektu:</w:t>
      </w:r>
      <w:r w:rsidRPr="0091779F">
        <w:rPr>
          <w:rFonts w:ascii="Calibri" w:eastAsia="Times New Roman" w:hAnsi="Calibri"/>
          <w:b/>
          <w:i/>
          <w:sz w:val="30"/>
          <w:szCs w:val="20"/>
          <w:lang w:eastAsia="pl-PL"/>
        </w:rPr>
        <w:tab/>
        <w:t>XXV</w:t>
      </w:r>
      <w:r w:rsidRPr="0091779F">
        <w:rPr>
          <w:rFonts w:ascii="Calibri" w:eastAsia="Times New Roman" w:hAnsi="Calibri"/>
          <w:b/>
          <w:sz w:val="30"/>
          <w:szCs w:val="20"/>
          <w:lang w:eastAsia="pl-PL"/>
        </w:rPr>
        <w:t>I</w:t>
      </w: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p>
    <w:p w:rsidR="0091779F" w:rsidRPr="0091779F" w:rsidRDefault="0091779F" w:rsidP="0091779F">
      <w:pPr>
        <w:suppressAutoHyphens/>
        <w:spacing w:before="0" w:after="0"/>
        <w:ind w:firstLine="284"/>
        <w:jc w:val="left"/>
        <w:rPr>
          <w:rFonts w:ascii="Calibri" w:eastAsia="Times New Roman" w:hAnsi="Calibri"/>
          <w:b/>
          <w:i/>
          <w:sz w:val="30"/>
          <w:szCs w:val="20"/>
          <w:lang w:eastAsia="pl-PL"/>
        </w:rPr>
      </w:pPr>
      <w:r w:rsidRPr="0091779F">
        <w:rPr>
          <w:rFonts w:ascii="Calibri" w:eastAsia="Times New Roman" w:hAnsi="Calibri"/>
          <w:b/>
          <w:i/>
          <w:sz w:val="30"/>
          <w:szCs w:val="20"/>
          <w:lang w:eastAsia="pl-PL"/>
        </w:rPr>
        <w:t>Nr działek, na których zlokalizowana jest inwestycja</w:t>
      </w:r>
    </w:p>
    <w:p w:rsidR="0091779F" w:rsidRPr="0091779F" w:rsidRDefault="0091779F" w:rsidP="0091779F">
      <w:pPr>
        <w:spacing w:before="0" w:after="0"/>
        <w:ind w:left="2835" w:hanging="2127"/>
        <w:jc w:val="left"/>
        <w:rPr>
          <w:rFonts w:ascii="Calibri" w:eastAsia="Times New Roman" w:hAnsi="Calibri"/>
          <w:b/>
          <w:i/>
          <w:sz w:val="24"/>
          <w:szCs w:val="24"/>
          <w:lang w:eastAsia="pl-PL"/>
        </w:rPr>
      </w:pPr>
      <w:r w:rsidRPr="0091779F">
        <w:rPr>
          <w:rFonts w:ascii="Calibri" w:eastAsia="Times New Roman" w:hAnsi="Calibri"/>
          <w:b/>
          <w:i/>
          <w:sz w:val="24"/>
          <w:szCs w:val="24"/>
          <w:lang w:eastAsia="pl-PL"/>
        </w:rPr>
        <w:t xml:space="preserve">Miasto Poznań, obręb 0050, działki nr: 10/2, 11/2. </w:t>
      </w:r>
    </w:p>
    <w:p w:rsidR="0091779F" w:rsidRPr="0091779F" w:rsidRDefault="0091779F" w:rsidP="0091779F">
      <w:pPr>
        <w:spacing w:before="0" w:after="0"/>
        <w:ind w:left="2835" w:hanging="2127"/>
        <w:jc w:val="left"/>
        <w:rPr>
          <w:rFonts w:ascii="Calibri" w:eastAsia="Times New Roman" w:hAnsi="Calibri"/>
          <w:b/>
          <w:i/>
          <w:sz w:val="24"/>
          <w:szCs w:val="24"/>
          <w:lang w:eastAsia="pl-PL"/>
        </w:rPr>
      </w:pPr>
    </w:p>
    <w:p w:rsidR="0091779F" w:rsidRPr="0091779F" w:rsidRDefault="0091779F" w:rsidP="0091779F">
      <w:pPr>
        <w:spacing w:before="0" w:after="0"/>
        <w:ind w:left="2835" w:hanging="2127"/>
        <w:jc w:val="left"/>
        <w:rPr>
          <w:rFonts w:ascii="Calibri" w:eastAsia="Times New Roman" w:hAnsi="Calibri"/>
          <w:b/>
          <w:i/>
          <w:sz w:val="24"/>
          <w:szCs w:val="24"/>
          <w:lang w:eastAsia="pl-PL"/>
        </w:rPr>
      </w:pPr>
    </w:p>
    <w:tbl>
      <w:tblPr>
        <w:tblW w:w="9780" w:type="dxa"/>
        <w:tblInd w:w="496"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559"/>
        <w:gridCol w:w="2551"/>
        <w:gridCol w:w="1985"/>
        <w:gridCol w:w="1701"/>
        <w:gridCol w:w="850"/>
        <w:gridCol w:w="1134"/>
      </w:tblGrid>
      <w:tr w:rsidR="0091779F" w:rsidRPr="001260F0" w:rsidTr="00EB78C1">
        <w:trPr>
          <w:trHeight w:val="375"/>
        </w:trPr>
        <w:tc>
          <w:tcPr>
            <w:tcW w:w="1559" w:type="dxa"/>
            <w:tcBorders>
              <w:top w:val="double" w:sz="4" w:space="0" w:color="auto"/>
              <w:left w:val="double" w:sz="4"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STANOWISKO</w:t>
            </w:r>
          </w:p>
        </w:tc>
        <w:tc>
          <w:tcPr>
            <w:tcW w:w="2551"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IMIĘ I NAZWISKO</w:t>
            </w:r>
          </w:p>
        </w:tc>
        <w:tc>
          <w:tcPr>
            <w:tcW w:w="1985"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NR UPRAWNIEŃ</w:t>
            </w:r>
          </w:p>
        </w:tc>
        <w:tc>
          <w:tcPr>
            <w:tcW w:w="1701"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SPECJALNOŚĆ</w:t>
            </w:r>
          </w:p>
        </w:tc>
        <w:tc>
          <w:tcPr>
            <w:tcW w:w="850" w:type="dxa"/>
            <w:tcBorders>
              <w:top w:val="double" w:sz="4" w:space="0" w:color="auto"/>
              <w:left w:val="single" w:sz="6" w:space="0" w:color="auto"/>
              <w:bottom w:val="single" w:sz="6" w:space="0" w:color="auto"/>
              <w:right w:val="single" w:sz="6" w:space="0" w:color="auto"/>
            </w:tcBorders>
            <w:vAlign w:val="center"/>
            <w:hideMark/>
          </w:tcPr>
          <w:p w:rsidR="0091779F" w:rsidRPr="001260F0" w:rsidRDefault="00A64E2F" w:rsidP="001260F0">
            <w:pPr>
              <w:rPr>
                <w:rFonts w:ascii="Calibri" w:hAnsi="Calibri"/>
                <w:b/>
                <w:sz w:val="20"/>
                <w:lang w:eastAsia="pl-PL"/>
              </w:rPr>
            </w:pPr>
            <w:r>
              <w:rPr>
                <w:rFonts w:ascii="Calibri" w:eastAsia="Times New Roman" w:hAnsi="Calibri"/>
                <w:b/>
                <w:i/>
                <w:noProof/>
                <w:sz w:val="30"/>
                <w:szCs w:val="20"/>
                <w:lang w:eastAsia="pl-PL"/>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39.15pt;margin-top:13pt;width:55.65pt;height:46.3pt;z-index:251658240;mso-position-horizontal-relative:text;mso-position-vertical-relative:text">
                  <v:imagedata r:id="rId8" o:title=""/>
                </v:shape>
                <o:OLEObject Type="Embed" ProgID="Visio.Drawing.11" ShapeID="_x0000_s1030" DrawAspect="Content" ObjectID="_1676467410" r:id="rId9"/>
              </w:object>
            </w:r>
            <w:r w:rsidR="0091779F" w:rsidRPr="001260F0">
              <w:rPr>
                <w:rFonts w:ascii="Calibri" w:hAnsi="Calibri"/>
                <w:b/>
                <w:sz w:val="20"/>
                <w:lang w:eastAsia="pl-PL"/>
              </w:rPr>
              <w:t>DATA</w:t>
            </w:r>
          </w:p>
        </w:tc>
        <w:tc>
          <w:tcPr>
            <w:tcW w:w="1134" w:type="dxa"/>
            <w:tcBorders>
              <w:top w:val="double" w:sz="4" w:space="0" w:color="auto"/>
              <w:left w:val="single" w:sz="6" w:space="0" w:color="auto"/>
              <w:bottom w:val="single" w:sz="6" w:space="0" w:color="auto"/>
              <w:right w:val="double" w:sz="4"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PODPIS</w:t>
            </w:r>
          </w:p>
        </w:tc>
      </w:tr>
      <w:tr w:rsidR="0091779F" w:rsidRPr="001260F0" w:rsidTr="00EB78C1">
        <w:trPr>
          <w:trHeight w:val="589"/>
        </w:trPr>
        <w:tc>
          <w:tcPr>
            <w:tcW w:w="1559" w:type="dxa"/>
            <w:tcBorders>
              <w:top w:val="single" w:sz="6" w:space="0" w:color="auto"/>
              <w:left w:val="double" w:sz="4"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Projektant</w:t>
            </w:r>
          </w:p>
        </w:tc>
        <w:tc>
          <w:tcPr>
            <w:tcW w:w="2551"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mgr inż. Przemysław Iwański</w:t>
            </w:r>
          </w:p>
        </w:tc>
        <w:tc>
          <w:tcPr>
            <w:tcW w:w="1985"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DTT/TU/02234/02/U</w:t>
            </w:r>
          </w:p>
        </w:tc>
        <w:tc>
          <w:tcPr>
            <w:tcW w:w="1701"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telekomunikacja</w:t>
            </w:r>
          </w:p>
        </w:tc>
        <w:tc>
          <w:tcPr>
            <w:tcW w:w="850" w:type="dxa"/>
            <w:tcBorders>
              <w:top w:val="single" w:sz="6" w:space="0" w:color="auto"/>
              <w:left w:val="single" w:sz="6" w:space="0" w:color="auto"/>
              <w:bottom w:val="single" w:sz="6" w:space="0" w:color="auto"/>
              <w:right w:val="single" w:sz="6" w:space="0" w:color="auto"/>
            </w:tcBorders>
            <w:vAlign w:val="center"/>
            <w:hideMark/>
          </w:tcPr>
          <w:p w:rsidR="0091779F" w:rsidRPr="001260F0" w:rsidRDefault="0091779F" w:rsidP="006853E3">
            <w:pPr>
              <w:rPr>
                <w:rFonts w:ascii="Calibri" w:hAnsi="Calibri"/>
                <w:b/>
                <w:sz w:val="20"/>
                <w:lang w:eastAsia="pl-PL"/>
              </w:rPr>
            </w:pPr>
            <w:r w:rsidRPr="001260F0">
              <w:rPr>
                <w:rFonts w:ascii="Calibri" w:hAnsi="Calibri"/>
                <w:b/>
                <w:sz w:val="20"/>
                <w:lang w:eastAsia="pl-PL"/>
              </w:rPr>
              <w:t>0</w:t>
            </w:r>
            <w:r w:rsidR="006853E3">
              <w:rPr>
                <w:rFonts w:ascii="Calibri" w:hAnsi="Calibri"/>
                <w:b/>
                <w:sz w:val="20"/>
                <w:lang w:eastAsia="pl-PL"/>
              </w:rPr>
              <w:t>3</w:t>
            </w:r>
            <w:r w:rsidRPr="001260F0">
              <w:rPr>
                <w:rFonts w:ascii="Calibri" w:hAnsi="Calibri"/>
                <w:b/>
                <w:sz w:val="20"/>
                <w:lang w:eastAsia="pl-PL"/>
              </w:rPr>
              <w:t>.2021</w:t>
            </w:r>
          </w:p>
        </w:tc>
        <w:tc>
          <w:tcPr>
            <w:tcW w:w="1134" w:type="dxa"/>
            <w:tcBorders>
              <w:top w:val="single" w:sz="6" w:space="0" w:color="auto"/>
              <w:left w:val="single" w:sz="6" w:space="0" w:color="auto"/>
              <w:bottom w:val="single" w:sz="6" w:space="0" w:color="auto"/>
              <w:right w:val="double" w:sz="4" w:space="0" w:color="auto"/>
            </w:tcBorders>
            <w:hideMark/>
          </w:tcPr>
          <w:p w:rsidR="0091779F" w:rsidRPr="001260F0" w:rsidRDefault="0091779F" w:rsidP="001260F0">
            <w:pPr>
              <w:rPr>
                <w:rFonts w:ascii="Calibri" w:hAnsi="Calibri"/>
                <w:b/>
                <w:sz w:val="20"/>
                <w:lang w:eastAsia="pl-PL"/>
              </w:rPr>
            </w:pPr>
          </w:p>
        </w:tc>
      </w:tr>
      <w:tr w:rsidR="0091779F" w:rsidRPr="001260F0" w:rsidTr="00EB78C1">
        <w:trPr>
          <w:trHeight w:val="589"/>
        </w:trPr>
        <w:tc>
          <w:tcPr>
            <w:tcW w:w="1559" w:type="dxa"/>
            <w:tcBorders>
              <w:top w:val="single" w:sz="6" w:space="0" w:color="auto"/>
              <w:left w:val="double" w:sz="4"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Sprawdzający</w:t>
            </w:r>
          </w:p>
        </w:tc>
        <w:tc>
          <w:tcPr>
            <w:tcW w:w="2551"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mgr inż. Dawid Szłapka</w:t>
            </w:r>
          </w:p>
        </w:tc>
        <w:tc>
          <w:tcPr>
            <w:tcW w:w="1985"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WKP/0184/PWOT/12</w:t>
            </w:r>
          </w:p>
        </w:tc>
        <w:tc>
          <w:tcPr>
            <w:tcW w:w="1701"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1260F0">
            <w:pPr>
              <w:rPr>
                <w:rFonts w:ascii="Calibri" w:hAnsi="Calibri"/>
                <w:b/>
                <w:sz w:val="20"/>
                <w:lang w:eastAsia="pl-PL"/>
              </w:rPr>
            </w:pPr>
            <w:r w:rsidRPr="001260F0">
              <w:rPr>
                <w:rFonts w:ascii="Calibri" w:hAnsi="Calibri"/>
                <w:b/>
                <w:sz w:val="20"/>
                <w:lang w:eastAsia="pl-PL"/>
              </w:rPr>
              <w:t>telekomunikacja</w:t>
            </w:r>
          </w:p>
        </w:tc>
        <w:tc>
          <w:tcPr>
            <w:tcW w:w="850" w:type="dxa"/>
            <w:tcBorders>
              <w:top w:val="single" w:sz="6" w:space="0" w:color="auto"/>
              <w:left w:val="single" w:sz="6" w:space="0" w:color="auto"/>
              <w:bottom w:val="double" w:sz="4" w:space="0" w:color="auto"/>
              <w:right w:val="single" w:sz="6" w:space="0" w:color="auto"/>
            </w:tcBorders>
            <w:vAlign w:val="center"/>
            <w:hideMark/>
          </w:tcPr>
          <w:p w:rsidR="0091779F" w:rsidRPr="001260F0" w:rsidRDefault="0091779F" w:rsidP="006853E3">
            <w:pPr>
              <w:rPr>
                <w:rFonts w:ascii="Calibri" w:hAnsi="Calibri"/>
                <w:b/>
                <w:sz w:val="20"/>
                <w:lang w:eastAsia="pl-PL"/>
              </w:rPr>
            </w:pPr>
            <w:r w:rsidRPr="001260F0">
              <w:rPr>
                <w:rFonts w:ascii="Calibri" w:hAnsi="Calibri"/>
                <w:b/>
                <w:sz w:val="20"/>
                <w:lang w:eastAsia="pl-PL"/>
              </w:rPr>
              <w:t>0</w:t>
            </w:r>
            <w:r w:rsidR="006853E3">
              <w:rPr>
                <w:rFonts w:ascii="Calibri" w:hAnsi="Calibri"/>
                <w:b/>
                <w:sz w:val="20"/>
                <w:lang w:eastAsia="pl-PL"/>
              </w:rPr>
              <w:t>3</w:t>
            </w:r>
            <w:bookmarkStart w:id="0" w:name="_GoBack"/>
            <w:bookmarkEnd w:id="0"/>
            <w:r w:rsidRPr="001260F0">
              <w:rPr>
                <w:rFonts w:ascii="Calibri" w:hAnsi="Calibri"/>
                <w:b/>
                <w:sz w:val="20"/>
                <w:lang w:eastAsia="pl-PL"/>
              </w:rPr>
              <w:t>.2021</w:t>
            </w:r>
          </w:p>
        </w:tc>
        <w:tc>
          <w:tcPr>
            <w:tcW w:w="1134" w:type="dxa"/>
            <w:tcBorders>
              <w:top w:val="single" w:sz="6" w:space="0" w:color="auto"/>
              <w:left w:val="single" w:sz="6" w:space="0" w:color="auto"/>
              <w:bottom w:val="double" w:sz="4" w:space="0" w:color="auto"/>
              <w:right w:val="double" w:sz="4" w:space="0" w:color="auto"/>
            </w:tcBorders>
          </w:tcPr>
          <w:p w:rsidR="0091779F" w:rsidRPr="001260F0" w:rsidRDefault="00EB78C1" w:rsidP="001260F0">
            <w:pPr>
              <w:rPr>
                <w:rFonts w:ascii="Calibri" w:hAnsi="Calibri"/>
                <w:b/>
                <w:sz w:val="20"/>
                <w:lang w:eastAsia="pl-PL"/>
              </w:rPr>
            </w:pPr>
            <w:r>
              <w:rPr>
                <w:rFonts w:ascii="Calibri" w:eastAsia="Times New Roman" w:hAnsi="Calibri"/>
                <w:b/>
                <w:i/>
                <w:noProof/>
                <w:sz w:val="30"/>
                <w:szCs w:val="20"/>
                <w:lang w:eastAsia="pl-PL"/>
              </w:rPr>
              <w:drawing>
                <wp:anchor distT="0" distB="0" distL="114300" distR="114300" simplePos="0" relativeHeight="251659264" behindDoc="1" locked="0" layoutInCell="1" allowOverlap="1">
                  <wp:simplePos x="0" y="0"/>
                  <wp:positionH relativeFrom="column">
                    <wp:posOffset>59552</wp:posOffset>
                  </wp:positionH>
                  <wp:positionV relativeFrom="paragraph">
                    <wp:posOffset>-105106</wp:posOffset>
                  </wp:positionV>
                  <wp:extent cx="441960" cy="643890"/>
                  <wp:effectExtent l="0" t="0" r="0" b="3810"/>
                  <wp:wrapNone/>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1960" cy="6438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91779F" w:rsidRPr="0091779F" w:rsidRDefault="0091779F" w:rsidP="0091779F">
      <w:pPr>
        <w:spacing w:before="0" w:after="0"/>
        <w:ind w:left="2835" w:hanging="2127"/>
        <w:jc w:val="left"/>
        <w:rPr>
          <w:rFonts w:ascii="Calibri" w:eastAsia="Times New Roman" w:hAnsi="Calibri"/>
          <w:b/>
          <w:i/>
          <w:sz w:val="24"/>
          <w:szCs w:val="24"/>
          <w:lang w:eastAsia="pl-PL"/>
        </w:rPr>
      </w:pPr>
    </w:p>
    <w:p w:rsidR="0091779F" w:rsidRDefault="0091779F" w:rsidP="0091779F">
      <w:pPr>
        <w:tabs>
          <w:tab w:val="left" w:pos="4500"/>
        </w:tabs>
        <w:spacing w:before="0" w:after="0" w:line="360" w:lineRule="auto"/>
        <w:ind w:left="2835" w:hanging="2551"/>
        <w:jc w:val="left"/>
        <w:rPr>
          <w:rFonts w:ascii="Calibri" w:eastAsia="Times New Roman" w:hAnsi="Calibri" w:cs="Arial"/>
          <w:b/>
          <w:sz w:val="20"/>
          <w:szCs w:val="20"/>
          <w:lang w:eastAsia="pl-PL"/>
        </w:rPr>
      </w:pPr>
      <w:r w:rsidRPr="0091779F">
        <w:rPr>
          <w:rFonts w:ascii="Calibri" w:eastAsia="Times New Roman" w:hAnsi="Calibri"/>
          <w:b/>
          <w:i/>
          <w:sz w:val="32"/>
          <w:szCs w:val="20"/>
          <w:lang w:eastAsia="pl-PL"/>
        </w:rPr>
        <w:tab/>
      </w:r>
      <w:r w:rsidRPr="0091779F">
        <w:rPr>
          <w:rFonts w:ascii="Calibri" w:eastAsia="Times New Roman" w:hAnsi="Calibri"/>
          <w:b/>
          <w:i/>
          <w:sz w:val="32"/>
          <w:szCs w:val="20"/>
          <w:lang w:eastAsia="pl-PL"/>
        </w:rPr>
        <w:tab/>
      </w:r>
      <w:r w:rsidRPr="0091779F">
        <w:rPr>
          <w:rFonts w:ascii="Calibri" w:eastAsia="Times New Roman" w:hAnsi="Calibri" w:cs="Arial"/>
          <w:b/>
          <w:sz w:val="20"/>
          <w:szCs w:val="20"/>
          <w:lang w:eastAsia="pl-PL"/>
        </w:rPr>
        <w:t xml:space="preserve">Poznań, </w:t>
      </w:r>
      <w:r w:rsidR="00427AAC">
        <w:rPr>
          <w:rFonts w:ascii="Calibri" w:eastAsia="Times New Roman" w:hAnsi="Calibri" w:cs="Arial"/>
          <w:b/>
          <w:sz w:val="20"/>
          <w:szCs w:val="20"/>
          <w:lang w:eastAsia="pl-PL"/>
        </w:rPr>
        <w:t>marzec</w:t>
      </w:r>
      <w:r w:rsidRPr="0091779F">
        <w:rPr>
          <w:rFonts w:ascii="Calibri" w:eastAsia="Times New Roman" w:hAnsi="Calibri" w:cs="Arial"/>
          <w:b/>
          <w:sz w:val="20"/>
          <w:szCs w:val="20"/>
          <w:lang w:eastAsia="pl-PL"/>
        </w:rPr>
        <w:t xml:space="preserve"> 2021 r.</w:t>
      </w:r>
    </w:p>
    <w:p w:rsidR="0091779F" w:rsidRPr="0091779F" w:rsidRDefault="0091779F" w:rsidP="0091779F">
      <w:pPr>
        <w:tabs>
          <w:tab w:val="left" w:pos="4500"/>
        </w:tabs>
        <w:spacing w:before="0" w:after="0" w:line="360" w:lineRule="auto"/>
        <w:ind w:left="2835" w:hanging="2551"/>
        <w:jc w:val="left"/>
        <w:rPr>
          <w:rFonts w:ascii="Calibri" w:eastAsia="Times New Roman" w:hAnsi="Calibri"/>
          <w:b/>
          <w:i/>
          <w:sz w:val="32"/>
          <w:szCs w:val="20"/>
          <w:lang w:eastAsia="pl-PL"/>
        </w:rPr>
      </w:pPr>
    </w:p>
    <w:p w:rsidR="0091779F" w:rsidRDefault="0091779F">
      <w:pPr>
        <w:spacing w:before="0" w:after="0"/>
        <w:jc w:val="left"/>
        <w:rPr>
          <w:rFonts w:eastAsia="Microsoft YaHei" w:cs="Mangal"/>
          <w:b/>
          <w:bCs/>
          <w:color w:val="365F91"/>
          <w:kern w:val="1"/>
          <w:sz w:val="28"/>
          <w:szCs w:val="28"/>
          <w:lang w:eastAsia="ar-SA"/>
        </w:rPr>
      </w:pPr>
    </w:p>
    <w:p w:rsidR="00DE0AC2" w:rsidRPr="009C27C3" w:rsidRDefault="00DE0AC2" w:rsidP="002F6D08">
      <w:pPr>
        <w:pStyle w:val="Nagwek1"/>
      </w:pPr>
      <w:bookmarkStart w:id="1" w:name="_Toc65854513"/>
      <w:r w:rsidRPr="00147B75">
        <w:lastRenderedPageBreak/>
        <w:t>SPI</w:t>
      </w:r>
      <w:r w:rsidRPr="009C27C3">
        <w:t>S TREŚCI:</w:t>
      </w:r>
      <w:bookmarkEnd w:id="1"/>
    </w:p>
    <w:p w:rsidR="002A560A" w:rsidRPr="002A560A" w:rsidRDefault="00B53E5D" w:rsidP="002A560A">
      <w:pPr>
        <w:pStyle w:val="Spistreci1"/>
        <w:tabs>
          <w:tab w:val="left" w:pos="440"/>
        </w:tabs>
        <w:spacing w:before="0" w:after="0"/>
        <w:rPr>
          <w:rFonts w:asciiTheme="minorHAnsi" w:eastAsiaTheme="minorEastAsia" w:hAnsiTheme="minorHAnsi" w:cstheme="minorBidi"/>
          <w:bCs w:val="0"/>
          <w:color w:val="auto"/>
          <w:kern w:val="0"/>
          <w:lang w:eastAsia="pl-PL"/>
        </w:rPr>
      </w:pPr>
      <w:r w:rsidRPr="002A560A">
        <w:rPr>
          <w:color w:val="auto"/>
        </w:rPr>
        <w:fldChar w:fldCharType="begin"/>
      </w:r>
      <w:r w:rsidR="00DE0AC2" w:rsidRPr="002A560A">
        <w:rPr>
          <w:color w:val="auto"/>
        </w:rPr>
        <w:instrText xml:space="preserve"> TOC \o "1-3" \h \z \u </w:instrText>
      </w:r>
      <w:r w:rsidRPr="002A560A">
        <w:rPr>
          <w:color w:val="auto"/>
        </w:rPr>
        <w:fldChar w:fldCharType="separate"/>
      </w:r>
      <w:hyperlink w:anchor="_Toc65854513" w:history="1">
        <w:r w:rsidR="002A560A" w:rsidRPr="002A560A">
          <w:rPr>
            <w:rStyle w:val="Hipercze"/>
            <w:color w:val="auto"/>
          </w:rPr>
          <w:t>1</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SPIS TREŚCI:</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_Toc65854513 \h </w:instrText>
        </w:r>
        <w:r w:rsidR="002A560A" w:rsidRPr="002A560A">
          <w:rPr>
            <w:webHidden/>
            <w:color w:val="auto"/>
          </w:rPr>
        </w:r>
        <w:r w:rsidR="002A560A" w:rsidRPr="002A560A">
          <w:rPr>
            <w:webHidden/>
            <w:color w:val="auto"/>
          </w:rPr>
          <w:fldChar w:fldCharType="separate"/>
        </w:r>
        <w:r w:rsidR="002A560A" w:rsidRPr="002A560A">
          <w:rPr>
            <w:webHidden/>
            <w:color w:val="auto"/>
          </w:rPr>
          <w:t>3</w:t>
        </w:r>
        <w:r w:rsidR="002A560A" w:rsidRPr="002A560A">
          <w:rPr>
            <w:webHidden/>
            <w:color w:val="auto"/>
          </w:rPr>
          <w:fldChar w:fldCharType="end"/>
        </w:r>
      </w:hyperlink>
    </w:p>
    <w:p w:rsidR="002A560A" w:rsidRPr="002A560A" w:rsidRDefault="00A64E2F" w:rsidP="002A560A">
      <w:pPr>
        <w:pStyle w:val="Spistreci1"/>
        <w:spacing w:before="0" w:after="0"/>
        <w:rPr>
          <w:rFonts w:asciiTheme="minorHAnsi" w:eastAsiaTheme="minorEastAsia" w:hAnsiTheme="minorHAnsi" w:cstheme="minorBidi"/>
          <w:bCs w:val="0"/>
          <w:color w:val="auto"/>
          <w:kern w:val="0"/>
          <w:lang w:eastAsia="pl-PL"/>
        </w:rPr>
      </w:pPr>
      <w:hyperlink w:anchor="_Toc65854514" w:history="1">
        <w:r w:rsidR="002A560A" w:rsidRPr="002A560A">
          <w:rPr>
            <w:rStyle w:val="Hipercze"/>
            <w:color w:val="auto"/>
          </w:rPr>
          <w:t>A. UZGODNIENIA I OPINIE</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_Toc65854514 \h </w:instrText>
        </w:r>
        <w:r w:rsidR="002A560A" w:rsidRPr="002A560A">
          <w:rPr>
            <w:webHidden/>
            <w:color w:val="auto"/>
          </w:rPr>
        </w:r>
        <w:r w:rsidR="002A560A" w:rsidRPr="002A560A">
          <w:rPr>
            <w:webHidden/>
            <w:color w:val="auto"/>
          </w:rPr>
          <w:fldChar w:fldCharType="separate"/>
        </w:r>
        <w:r w:rsidR="002A560A" w:rsidRPr="002A560A">
          <w:rPr>
            <w:webHidden/>
            <w:color w:val="auto"/>
          </w:rPr>
          <w:t>5</w:t>
        </w:r>
        <w:r w:rsidR="002A560A" w:rsidRPr="002A560A">
          <w:rPr>
            <w:webHidden/>
            <w:color w:val="auto"/>
          </w:rPr>
          <w:fldChar w:fldCharType="end"/>
        </w:r>
      </w:hyperlink>
    </w:p>
    <w:p w:rsidR="002A560A" w:rsidRPr="002A560A" w:rsidRDefault="00A64E2F" w:rsidP="002A560A">
      <w:pPr>
        <w:pStyle w:val="Spistreci1"/>
        <w:spacing w:before="0" w:after="0"/>
        <w:rPr>
          <w:rFonts w:asciiTheme="minorHAnsi" w:eastAsiaTheme="minorEastAsia" w:hAnsiTheme="minorHAnsi" w:cstheme="minorBidi"/>
          <w:bCs w:val="0"/>
          <w:color w:val="auto"/>
          <w:kern w:val="0"/>
          <w:lang w:eastAsia="pl-PL"/>
        </w:rPr>
      </w:pPr>
      <w:hyperlink w:anchor="_Toc65854515" w:history="1">
        <w:r w:rsidR="002A560A" w:rsidRPr="002A560A">
          <w:rPr>
            <w:rStyle w:val="Hipercze"/>
            <w:color w:val="auto"/>
          </w:rPr>
          <w:t>B. CZĘŚĆ OPISOWA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_Toc65854515 \h </w:instrText>
        </w:r>
        <w:r w:rsidR="002A560A" w:rsidRPr="002A560A">
          <w:rPr>
            <w:webHidden/>
            <w:color w:val="auto"/>
          </w:rPr>
        </w:r>
        <w:r w:rsidR="002A560A" w:rsidRPr="002A560A">
          <w:rPr>
            <w:webHidden/>
            <w:color w:val="auto"/>
          </w:rPr>
          <w:fldChar w:fldCharType="separate"/>
        </w:r>
        <w:r w:rsidR="002A560A" w:rsidRPr="002A560A">
          <w:rPr>
            <w:webHidden/>
            <w:color w:val="auto"/>
          </w:rPr>
          <w:t>20</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16" w:history="1">
        <w:r w:rsidR="002A560A" w:rsidRPr="002A560A">
          <w:rPr>
            <w:rStyle w:val="Hipercze"/>
            <w:color w:val="auto"/>
          </w:rPr>
          <w:t>2</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Informacje wstępne</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_Toc65854516 \h </w:instrText>
        </w:r>
        <w:r w:rsidR="002A560A" w:rsidRPr="002A560A">
          <w:rPr>
            <w:webHidden/>
            <w:color w:val="auto"/>
          </w:rPr>
        </w:r>
        <w:r w:rsidR="002A560A" w:rsidRPr="002A560A">
          <w:rPr>
            <w:webHidden/>
            <w:color w:val="auto"/>
          </w:rPr>
          <w:fldChar w:fldCharType="separate"/>
        </w:r>
        <w:r w:rsidR="002A560A" w:rsidRPr="002A560A">
          <w:rPr>
            <w:webHidden/>
            <w:color w:val="auto"/>
          </w:rPr>
          <w:t>20</w:t>
        </w:r>
        <w:r w:rsidR="002A560A" w:rsidRPr="002A560A">
          <w:rPr>
            <w:webHidden/>
            <w:color w:val="auto"/>
          </w:rPr>
          <w:fldChar w:fldCharType="end"/>
        </w:r>
      </w:hyperlink>
    </w:p>
    <w:p w:rsidR="002A560A" w:rsidRPr="002A560A" w:rsidRDefault="00A64E2F" w:rsidP="002A560A">
      <w:pPr>
        <w:pStyle w:val="Spistreci2"/>
        <w:tabs>
          <w:tab w:val="left" w:pos="880"/>
        </w:tabs>
        <w:spacing w:before="0" w:after="0"/>
        <w:rPr>
          <w:rFonts w:asciiTheme="minorHAnsi" w:eastAsiaTheme="minorEastAsia" w:hAnsiTheme="minorHAnsi" w:cstheme="minorBidi"/>
          <w:color w:val="auto"/>
          <w:lang w:eastAsia="pl-PL"/>
        </w:rPr>
      </w:pPr>
      <w:hyperlink w:anchor="_Toc65854517" w:history="1">
        <w:r w:rsidR="002A560A" w:rsidRPr="002A560A">
          <w:rPr>
            <w:rStyle w:val="Hipercze"/>
            <w:color w:val="auto"/>
          </w:rPr>
          <w:t>2.1</w:t>
        </w:r>
        <w:r w:rsidR="002A560A" w:rsidRPr="002A560A">
          <w:rPr>
            <w:rFonts w:asciiTheme="minorHAnsi" w:eastAsiaTheme="minorEastAsia" w:hAnsiTheme="minorHAnsi" w:cstheme="minorBidi"/>
            <w:color w:val="auto"/>
            <w:lang w:eastAsia="pl-PL"/>
          </w:rPr>
          <w:tab/>
        </w:r>
        <w:r w:rsidR="002A560A" w:rsidRPr="002A560A">
          <w:rPr>
            <w:rStyle w:val="Hipercze"/>
            <w:color w:val="auto"/>
          </w:rPr>
          <w:t>Przedmiot opracowania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_Toc65854517 \h </w:instrText>
        </w:r>
        <w:r w:rsidR="002A560A" w:rsidRPr="002A560A">
          <w:rPr>
            <w:webHidden/>
            <w:color w:val="auto"/>
          </w:rPr>
        </w:r>
        <w:r w:rsidR="002A560A" w:rsidRPr="002A560A">
          <w:rPr>
            <w:webHidden/>
            <w:color w:val="auto"/>
          </w:rPr>
          <w:fldChar w:fldCharType="separate"/>
        </w:r>
        <w:r w:rsidR="002A560A" w:rsidRPr="002A560A">
          <w:rPr>
            <w:webHidden/>
            <w:color w:val="auto"/>
          </w:rPr>
          <w:t>20</w:t>
        </w:r>
        <w:r w:rsidR="002A560A" w:rsidRPr="002A560A">
          <w:rPr>
            <w:webHidden/>
            <w:color w:val="auto"/>
          </w:rPr>
          <w:fldChar w:fldCharType="end"/>
        </w:r>
      </w:hyperlink>
    </w:p>
    <w:p w:rsidR="002A560A" w:rsidRPr="002A560A" w:rsidRDefault="00A64E2F" w:rsidP="002A560A">
      <w:pPr>
        <w:pStyle w:val="Spistreci2"/>
        <w:tabs>
          <w:tab w:val="left" w:pos="880"/>
        </w:tabs>
        <w:spacing w:before="0" w:after="0"/>
        <w:rPr>
          <w:rFonts w:asciiTheme="minorHAnsi" w:eastAsiaTheme="minorEastAsia" w:hAnsiTheme="minorHAnsi" w:cstheme="minorBidi"/>
          <w:color w:val="auto"/>
          <w:lang w:eastAsia="pl-PL"/>
        </w:rPr>
      </w:pPr>
      <w:hyperlink w:anchor="_Toc65854518" w:history="1">
        <w:r w:rsidR="002A560A" w:rsidRPr="002A560A">
          <w:rPr>
            <w:rStyle w:val="Hipercze"/>
            <w:color w:val="auto"/>
          </w:rPr>
          <w:t>2.2</w:t>
        </w:r>
        <w:r w:rsidR="002A560A" w:rsidRPr="002A560A">
          <w:rPr>
            <w:rFonts w:asciiTheme="minorHAnsi" w:eastAsiaTheme="minorEastAsia" w:hAnsiTheme="minorHAnsi" w:cstheme="minorBidi"/>
            <w:color w:val="auto"/>
            <w:lang w:eastAsia="pl-PL"/>
          </w:rPr>
          <w:tab/>
        </w:r>
        <w:r w:rsidR="002A560A" w:rsidRPr="002A560A">
          <w:rPr>
            <w:rStyle w:val="Hipercze"/>
            <w:color w:val="auto"/>
          </w:rPr>
          <w:t>Podstawa opracowania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_Toc65854518 \h </w:instrText>
        </w:r>
        <w:r w:rsidR="002A560A" w:rsidRPr="002A560A">
          <w:rPr>
            <w:webHidden/>
            <w:color w:val="auto"/>
          </w:rPr>
        </w:r>
        <w:r w:rsidR="002A560A" w:rsidRPr="002A560A">
          <w:rPr>
            <w:webHidden/>
            <w:color w:val="auto"/>
          </w:rPr>
          <w:fldChar w:fldCharType="separate"/>
        </w:r>
        <w:r w:rsidR="002A560A" w:rsidRPr="002A560A">
          <w:rPr>
            <w:webHidden/>
            <w:color w:val="auto"/>
          </w:rPr>
          <w:t>20</w:t>
        </w:r>
        <w:r w:rsidR="002A560A" w:rsidRPr="002A560A">
          <w:rPr>
            <w:webHidden/>
            <w:color w:val="auto"/>
          </w:rPr>
          <w:fldChar w:fldCharType="end"/>
        </w:r>
      </w:hyperlink>
    </w:p>
    <w:p w:rsidR="002A560A" w:rsidRPr="002A560A" w:rsidRDefault="00A64E2F" w:rsidP="002A560A">
      <w:pPr>
        <w:pStyle w:val="Spistreci2"/>
        <w:tabs>
          <w:tab w:val="left" w:pos="880"/>
        </w:tabs>
        <w:spacing w:before="0" w:after="0"/>
        <w:rPr>
          <w:rFonts w:asciiTheme="minorHAnsi" w:eastAsiaTheme="minorEastAsia" w:hAnsiTheme="minorHAnsi" w:cstheme="minorBidi"/>
          <w:color w:val="auto"/>
          <w:lang w:eastAsia="pl-PL"/>
        </w:rPr>
      </w:pPr>
      <w:hyperlink w:anchor="_Toc65854519" w:history="1">
        <w:r w:rsidR="002A560A" w:rsidRPr="002A560A">
          <w:rPr>
            <w:rStyle w:val="Hipercze"/>
            <w:color w:val="auto"/>
          </w:rPr>
          <w:t>2.3</w:t>
        </w:r>
        <w:r w:rsidR="002A560A" w:rsidRPr="002A560A">
          <w:rPr>
            <w:rFonts w:asciiTheme="minorHAnsi" w:eastAsiaTheme="minorEastAsia" w:hAnsiTheme="minorHAnsi" w:cstheme="minorBidi"/>
            <w:color w:val="auto"/>
            <w:lang w:eastAsia="pl-PL"/>
          </w:rPr>
          <w:tab/>
        </w:r>
        <w:r w:rsidR="002A560A" w:rsidRPr="002A560A">
          <w:rPr>
            <w:rStyle w:val="Hipercze"/>
            <w:color w:val="auto"/>
          </w:rPr>
          <w:t>Cel opracowania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_Toc65854519 \h </w:instrText>
        </w:r>
        <w:r w:rsidR="002A560A" w:rsidRPr="002A560A">
          <w:rPr>
            <w:webHidden/>
            <w:color w:val="auto"/>
          </w:rPr>
        </w:r>
        <w:r w:rsidR="002A560A" w:rsidRPr="002A560A">
          <w:rPr>
            <w:webHidden/>
            <w:color w:val="auto"/>
          </w:rPr>
          <w:fldChar w:fldCharType="separate"/>
        </w:r>
        <w:r w:rsidR="002A560A" w:rsidRPr="002A560A">
          <w:rPr>
            <w:webHidden/>
            <w:color w:val="auto"/>
          </w:rPr>
          <w:t>21</w:t>
        </w:r>
        <w:r w:rsidR="002A560A" w:rsidRPr="002A560A">
          <w:rPr>
            <w:webHidden/>
            <w:color w:val="auto"/>
          </w:rPr>
          <w:fldChar w:fldCharType="end"/>
        </w:r>
      </w:hyperlink>
    </w:p>
    <w:p w:rsidR="002A560A" w:rsidRPr="002A560A" w:rsidRDefault="00A64E2F" w:rsidP="002A560A">
      <w:pPr>
        <w:pStyle w:val="Spistreci1"/>
        <w:spacing w:before="0" w:after="0"/>
        <w:rPr>
          <w:rFonts w:asciiTheme="minorHAnsi" w:eastAsiaTheme="minorEastAsia" w:hAnsiTheme="minorHAnsi" w:cstheme="minorBidi"/>
          <w:bCs w:val="0"/>
          <w:color w:val="auto"/>
          <w:kern w:val="0"/>
          <w:lang w:eastAsia="pl-PL"/>
        </w:rPr>
      </w:pPr>
      <w:hyperlink w:anchor="_Toc65854520" w:history="1">
        <w:r w:rsidR="002A560A" w:rsidRPr="002A560A">
          <w:rPr>
            <w:rStyle w:val="Hipercze"/>
            <w:color w:val="auto"/>
          </w:rPr>
          <w:t>3. Oświadczenie projektanta i sprawdzającego</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_Toc65854520 \h </w:instrText>
        </w:r>
        <w:r w:rsidR="002A560A" w:rsidRPr="002A560A">
          <w:rPr>
            <w:webHidden/>
            <w:color w:val="auto"/>
          </w:rPr>
        </w:r>
        <w:r w:rsidR="002A560A" w:rsidRPr="002A560A">
          <w:rPr>
            <w:webHidden/>
            <w:color w:val="auto"/>
          </w:rPr>
          <w:fldChar w:fldCharType="separate"/>
        </w:r>
        <w:r w:rsidR="002A560A" w:rsidRPr="002A560A">
          <w:rPr>
            <w:webHidden/>
            <w:color w:val="auto"/>
          </w:rPr>
          <w:t>22</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21" w:history="1">
        <w:r w:rsidR="002A560A" w:rsidRPr="002A560A">
          <w:rPr>
            <w:rStyle w:val="Hipercze"/>
            <w:color w:val="auto"/>
          </w:rPr>
          <w:t>3</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Kopie uprawnień oraz zaświadczeń z PIIB</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_Toc65854521 \h </w:instrText>
        </w:r>
        <w:r w:rsidR="002A560A" w:rsidRPr="002A560A">
          <w:rPr>
            <w:webHidden/>
            <w:color w:val="auto"/>
          </w:rPr>
        </w:r>
        <w:r w:rsidR="002A560A" w:rsidRPr="002A560A">
          <w:rPr>
            <w:webHidden/>
            <w:color w:val="auto"/>
          </w:rPr>
          <w:fldChar w:fldCharType="separate"/>
        </w:r>
        <w:r w:rsidR="002A560A" w:rsidRPr="002A560A">
          <w:rPr>
            <w:webHidden/>
            <w:color w:val="auto"/>
          </w:rPr>
          <w:t>23</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22" w:history="1">
        <w:r w:rsidR="002A560A" w:rsidRPr="002A560A">
          <w:rPr>
            <w:rStyle w:val="Hipercze"/>
            <w:color w:val="auto"/>
          </w:rPr>
          <w:t>4</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Zakres opracowania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_Toc65854522 \h </w:instrText>
        </w:r>
        <w:r w:rsidR="002A560A" w:rsidRPr="002A560A">
          <w:rPr>
            <w:webHidden/>
            <w:color w:val="auto"/>
          </w:rPr>
        </w:r>
        <w:r w:rsidR="002A560A" w:rsidRPr="002A560A">
          <w:rPr>
            <w:webHidden/>
            <w:color w:val="auto"/>
          </w:rPr>
          <w:fldChar w:fldCharType="separate"/>
        </w:r>
        <w:r w:rsidR="002A560A" w:rsidRPr="002A560A">
          <w:rPr>
            <w:webHidden/>
            <w:color w:val="auto"/>
          </w:rPr>
          <w:t>29</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23" w:history="1">
        <w:r w:rsidR="002A560A" w:rsidRPr="002A560A">
          <w:rPr>
            <w:rStyle w:val="Hipercze"/>
            <w:color w:val="auto"/>
          </w:rPr>
          <w:t>5</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Istniejące zagospodarowanie pasa drogowego</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_Toc65854523 \h </w:instrText>
        </w:r>
        <w:r w:rsidR="002A560A" w:rsidRPr="002A560A">
          <w:rPr>
            <w:webHidden/>
            <w:color w:val="auto"/>
          </w:rPr>
        </w:r>
        <w:r w:rsidR="002A560A" w:rsidRPr="002A560A">
          <w:rPr>
            <w:webHidden/>
            <w:color w:val="auto"/>
          </w:rPr>
          <w:fldChar w:fldCharType="separate"/>
        </w:r>
        <w:r w:rsidR="002A560A" w:rsidRPr="002A560A">
          <w:rPr>
            <w:webHidden/>
            <w:color w:val="auto"/>
          </w:rPr>
          <w:t>29</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24" w:history="1">
        <w:r w:rsidR="002A560A" w:rsidRPr="002A560A">
          <w:rPr>
            <w:rStyle w:val="Hipercze"/>
            <w:color w:val="auto"/>
          </w:rPr>
          <w:t>6</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Przebudowa urządzeń Orange Polska SA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_Toc65854524 \h </w:instrText>
        </w:r>
        <w:r w:rsidR="002A560A" w:rsidRPr="002A560A">
          <w:rPr>
            <w:webHidden/>
            <w:color w:val="auto"/>
          </w:rPr>
        </w:r>
        <w:r w:rsidR="002A560A" w:rsidRPr="002A560A">
          <w:rPr>
            <w:webHidden/>
            <w:color w:val="auto"/>
          </w:rPr>
          <w:fldChar w:fldCharType="separate"/>
        </w:r>
        <w:r w:rsidR="002A560A" w:rsidRPr="002A560A">
          <w:rPr>
            <w:webHidden/>
            <w:color w:val="auto"/>
          </w:rPr>
          <w:t>29</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25" w:history="1">
        <w:r w:rsidR="002A560A" w:rsidRPr="002A560A">
          <w:rPr>
            <w:rStyle w:val="Hipercze"/>
            <w:color w:val="auto"/>
          </w:rPr>
          <w:t>7</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Przebudowa urządzeń INEA SA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_Toc65854525 \h </w:instrText>
        </w:r>
        <w:r w:rsidR="002A560A" w:rsidRPr="002A560A">
          <w:rPr>
            <w:webHidden/>
            <w:color w:val="auto"/>
          </w:rPr>
        </w:r>
        <w:r w:rsidR="002A560A" w:rsidRPr="002A560A">
          <w:rPr>
            <w:webHidden/>
            <w:color w:val="auto"/>
          </w:rPr>
          <w:fldChar w:fldCharType="separate"/>
        </w:r>
        <w:r w:rsidR="002A560A" w:rsidRPr="002A560A">
          <w:rPr>
            <w:webHidden/>
            <w:color w:val="auto"/>
          </w:rPr>
          <w:t>30</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26" w:history="1">
        <w:r w:rsidR="002A560A" w:rsidRPr="002A560A">
          <w:rPr>
            <w:rStyle w:val="Hipercze"/>
            <w:color w:val="auto"/>
          </w:rPr>
          <w:t>8</w:t>
        </w:r>
        <w:r w:rsidR="002A560A" w:rsidRPr="002A560A">
          <w:rPr>
            <w:rFonts w:asciiTheme="minorHAnsi" w:eastAsiaTheme="minorEastAsia" w:hAnsiTheme="minorHAnsi" w:cstheme="minorBidi"/>
            <w:bCs w:val="0"/>
            <w:color w:val="auto"/>
            <w:kern w:val="0"/>
            <w:lang w:eastAsia="pl-PL"/>
          </w:rPr>
          <w:tab/>
        </w:r>
        <w:r w:rsidR="002A560A" w:rsidRPr="002A560A">
          <w:rPr>
            <w:rStyle w:val="Hipercze"/>
            <w:rFonts w:cs="Arial"/>
            <w:color w:val="auto"/>
          </w:rPr>
          <w:t>Ogólne zasady wykonania prac budowlanych</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_Toc65854526 \h </w:instrText>
        </w:r>
        <w:r w:rsidR="002A560A" w:rsidRPr="002A560A">
          <w:rPr>
            <w:webHidden/>
            <w:color w:val="auto"/>
          </w:rPr>
        </w:r>
        <w:r w:rsidR="002A560A" w:rsidRPr="002A560A">
          <w:rPr>
            <w:webHidden/>
            <w:color w:val="auto"/>
          </w:rPr>
          <w:fldChar w:fldCharType="separate"/>
        </w:r>
        <w:r w:rsidR="002A560A" w:rsidRPr="002A560A">
          <w:rPr>
            <w:webHidden/>
            <w:color w:val="auto"/>
          </w:rPr>
          <w:t>31</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27" w:history="1">
        <w:r w:rsidR="002A560A" w:rsidRPr="002A560A">
          <w:rPr>
            <w:rStyle w:val="Hipercze"/>
            <w:color w:val="auto"/>
          </w:rPr>
          <w:t>Wykonanie prac ziemnych</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_Toc65854527 \h </w:instrText>
        </w:r>
        <w:r w:rsidR="002A560A" w:rsidRPr="002A560A">
          <w:rPr>
            <w:webHidden/>
            <w:color w:val="auto"/>
          </w:rPr>
        </w:r>
        <w:r w:rsidR="002A560A" w:rsidRPr="002A560A">
          <w:rPr>
            <w:webHidden/>
            <w:color w:val="auto"/>
          </w:rPr>
          <w:fldChar w:fldCharType="separate"/>
        </w:r>
        <w:r w:rsidR="002A560A" w:rsidRPr="002A560A">
          <w:rPr>
            <w:webHidden/>
            <w:color w:val="auto"/>
          </w:rPr>
          <w:t>31</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28" w:history="1">
        <w:r w:rsidR="002A560A" w:rsidRPr="002A560A">
          <w:rPr>
            <w:rStyle w:val="Hipercze"/>
            <w:color w:val="auto"/>
          </w:rPr>
          <w:t>Metody bezwykopowe</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_Toc65854528 \h </w:instrText>
        </w:r>
        <w:r w:rsidR="002A560A" w:rsidRPr="002A560A">
          <w:rPr>
            <w:webHidden/>
            <w:color w:val="auto"/>
          </w:rPr>
        </w:r>
        <w:r w:rsidR="002A560A" w:rsidRPr="002A560A">
          <w:rPr>
            <w:webHidden/>
            <w:color w:val="auto"/>
          </w:rPr>
          <w:fldChar w:fldCharType="separate"/>
        </w:r>
        <w:r w:rsidR="002A560A" w:rsidRPr="002A560A">
          <w:rPr>
            <w:webHidden/>
            <w:color w:val="auto"/>
          </w:rPr>
          <w:t>33</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29" w:history="1">
        <w:r w:rsidR="002A560A" w:rsidRPr="002A560A">
          <w:rPr>
            <w:rStyle w:val="Hipercze"/>
            <w:color w:val="auto"/>
          </w:rPr>
          <w:t>Budowa studni kablowych</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_Toc65854529 \h </w:instrText>
        </w:r>
        <w:r w:rsidR="002A560A" w:rsidRPr="002A560A">
          <w:rPr>
            <w:webHidden/>
            <w:color w:val="auto"/>
          </w:rPr>
        </w:r>
        <w:r w:rsidR="002A560A" w:rsidRPr="002A560A">
          <w:rPr>
            <w:webHidden/>
            <w:color w:val="auto"/>
          </w:rPr>
          <w:fldChar w:fldCharType="separate"/>
        </w:r>
        <w:r w:rsidR="002A560A" w:rsidRPr="002A560A">
          <w:rPr>
            <w:webHidden/>
            <w:color w:val="auto"/>
          </w:rPr>
          <w:t>34</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30" w:history="1">
        <w:r w:rsidR="002A560A" w:rsidRPr="002A560A">
          <w:rPr>
            <w:rStyle w:val="Hipercze"/>
            <w:color w:val="auto"/>
          </w:rPr>
          <w:t>Kanalizacja kablowa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_Toc65854530 \h </w:instrText>
        </w:r>
        <w:r w:rsidR="002A560A" w:rsidRPr="002A560A">
          <w:rPr>
            <w:webHidden/>
            <w:color w:val="auto"/>
          </w:rPr>
        </w:r>
        <w:r w:rsidR="002A560A" w:rsidRPr="002A560A">
          <w:rPr>
            <w:webHidden/>
            <w:color w:val="auto"/>
          </w:rPr>
          <w:fldChar w:fldCharType="separate"/>
        </w:r>
        <w:r w:rsidR="002A560A" w:rsidRPr="002A560A">
          <w:rPr>
            <w:webHidden/>
            <w:color w:val="auto"/>
          </w:rPr>
          <w:t>35</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31" w:history="1">
        <w:r w:rsidR="002A560A" w:rsidRPr="002A560A">
          <w:rPr>
            <w:rStyle w:val="Hipercze"/>
            <w:color w:val="auto"/>
          </w:rPr>
          <w:t>Kable sieci miejscowej kanałowe</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_Toc65854531 \h </w:instrText>
        </w:r>
        <w:r w:rsidR="002A560A" w:rsidRPr="002A560A">
          <w:rPr>
            <w:webHidden/>
            <w:color w:val="auto"/>
          </w:rPr>
        </w:r>
        <w:r w:rsidR="002A560A" w:rsidRPr="002A560A">
          <w:rPr>
            <w:webHidden/>
            <w:color w:val="auto"/>
          </w:rPr>
          <w:fldChar w:fldCharType="separate"/>
        </w:r>
        <w:r w:rsidR="002A560A" w:rsidRPr="002A560A">
          <w:rPr>
            <w:webHidden/>
            <w:color w:val="auto"/>
          </w:rPr>
          <w:t>36</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32" w:history="1">
        <w:r w:rsidR="002A560A" w:rsidRPr="002A560A">
          <w:rPr>
            <w:rStyle w:val="Hipercze"/>
            <w:color w:val="auto"/>
          </w:rPr>
          <w:t>Kable światłowodowe</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_Toc65854532 \h </w:instrText>
        </w:r>
        <w:r w:rsidR="002A560A" w:rsidRPr="002A560A">
          <w:rPr>
            <w:webHidden/>
            <w:color w:val="auto"/>
          </w:rPr>
        </w:r>
        <w:r w:rsidR="002A560A" w:rsidRPr="002A560A">
          <w:rPr>
            <w:webHidden/>
            <w:color w:val="auto"/>
          </w:rPr>
          <w:fldChar w:fldCharType="separate"/>
        </w:r>
        <w:r w:rsidR="002A560A" w:rsidRPr="002A560A">
          <w:rPr>
            <w:webHidden/>
            <w:color w:val="auto"/>
          </w:rPr>
          <w:t>37</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33" w:history="1">
        <w:r w:rsidR="002A560A" w:rsidRPr="002A560A">
          <w:rPr>
            <w:rStyle w:val="Hipercze"/>
            <w:color w:val="auto"/>
          </w:rPr>
          <w:t>Roboty rozbiórkowe</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_Toc65854533 \h </w:instrText>
        </w:r>
        <w:r w:rsidR="002A560A" w:rsidRPr="002A560A">
          <w:rPr>
            <w:webHidden/>
            <w:color w:val="auto"/>
          </w:rPr>
        </w:r>
        <w:r w:rsidR="002A560A" w:rsidRPr="002A560A">
          <w:rPr>
            <w:webHidden/>
            <w:color w:val="auto"/>
          </w:rPr>
          <w:fldChar w:fldCharType="separate"/>
        </w:r>
        <w:r w:rsidR="002A560A" w:rsidRPr="002A560A">
          <w:rPr>
            <w:webHidden/>
            <w:color w:val="auto"/>
          </w:rPr>
          <w:t>38</w:t>
        </w:r>
        <w:r w:rsidR="002A560A" w:rsidRPr="002A560A">
          <w:rPr>
            <w:webHidden/>
            <w:color w:val="auto"/>
          </w:rPr>
          <w:fldChar w:fldCharType="end"/>
        </w:r>
      </w:hyperlink>
    </w:p>
    <w:p w:rsidR="002A560A" w:rsidRPr="002A560A" w:rsidRDefault="00A64E2F" w:rsidP="002A560A">
      <w:pPr>
        <w:pStyle w:val="Spistreci1"/>
        <w:tabs>
          <w:tab w:val="left" w:pos="440"/>
        </w:tabs>
        <w:spacing w:before="0" w:after="0"/>
        <w:rPr>
          <w:rFonts w:asciiTheme="minorHAnsi" w:eastAsiaTheme="minorEastAsia" w:hAnsiTheme="minorHAnsi" w:cstheme="minorBidi"/>
          <w:bCs w:val="0"/>
          <w:color w:val="auto"/>
          <w:kern w:val="0"/>
          <w:lang w:eastAsia="pl-PL"/>
        </w:rPr>
      </w:pPr>
      <w:hyperlink w:anchor="_Toc65854534" w:history="1">
        <w:r w:rsidR="002A560A" w:rsidRPr="002A560A">
          <w:rPr>
            <w:rStyle w:val="Hipercze"/>
            <w:color w:val="auto"/>
          </w:rPr>
          <w:t>9</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Przepisy związane i standardy</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_Toc65854534 \h </w:instrText>
        </w:r>
        <w:r w:rsidR="002A560A" w:rsidRPr="002A560A">
          <w:rPr>
            <w:webHidden/>
            <w:color w:val="auto"/>
          </w:rPr>
        </w:r>
        <w:r w:rsidR="002A560A" w:rsidRPr="002A560A">
          <w:rPr>
            <w:webHidden/>
            <w:color w:val="auto"/>
          </w:rPr>
          <w:fldChar w:fldCharType="separate"/>
        </w:r>
        <w:r w:rsidR="002A560A" w:rsidRPr="002A560A">
          <w:rPr>
            <w:webHidden/>
            <w:color w:val="auto"/>
          </w:rPr>
          <w:t>39</w:t>
        </w:r>
        <w:r w:rsidR="002A560A" w:rsidRPr="002A560A">
          <w:rPr>
            <w:webHidden/>
            <w:color w:val="auto"/>
          </w:rPr>
          <w:fldChar w:fldCharType="end"/>
        </w:r>
      </w:hyperlink>
    </w:p>
    <w:p w:rsidR="002A560A" w:rsidRPr="002A560A" w:rsidRDefault="00A64E2F" w:rsidP="002A560A">
      <w:pPr>
        <w:pStyle w:val="Spistreci1"/>
        <w:tabs>
          <w:tab w:val="left" w:pos="660"/>
        </w:tabs>
        <w:spacing w:before="0" w:after="0"/>
        <w:rPr>
          <w:rFonts w:asciiTheme="minorHAnsi" w:eastAsiaTheme="minorEastAsia" w:hAnsiTheme="minorHAnsi" w:cstheme="minorBidi"/>
          <w:bCs w:val="0"/>
          <w:color w:val="auto"/>
          <w:kern w:val="0"/>
          <w:lang w:eastAsia="pl-PL"/>
        </w:rPr>
      </w:pPr>
      <w:hyperlink w:anchor="_Toc65854535" w:history="1">
        <w:r w:rsidR="002A560A" w:rsidRPr="002A560A">
          <w:rPr>
            <w:rStyle w:val="Hipercze"/>
            <w:color w:val="auto"/>
          </w:rPr>
          <w:t>10</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Wpływ na środowisko</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_Toc65854535 \h </w:instrText>
        </w:r>
        <w:r w:rsidR="002A560A" w:rsidRPr="002A560A">
          <w:rPr>
            <w:webHidden/>
            <w:color w:val="auto"/>
          </w:rPr>
        </w:r>
        <w:r w:rsidR="002A560A" w:rsidRPr="002A560A">
          <w:rPr>
            <w:webHidden/>
            <w:color w:val="auto"/>
          </w:rPr>
          <w:fldChar w:fldCharType="separate"/>
        </w:r>
        <w:r w:rsidR="002A560A" w:rsidRPr="002A560A">
          <w:rPr>
            <w:webHidden/>
            <w:color w:val="auto"/>
          </w:rPr>
          <w:t>42</w:t>
        </w:r>
        <w:r w:rsidR="002A560A" w:rsidRPr="002A560A">
          <w:rPr>
            <w:webHidden/>
            <w:color w:val="auto"/>
          </w:rPr>
          <w:fldChar w:fldCharType="end"/>
        </w:r>
      </w:hyperlink>
    </w:p>
    <w:p w:rsidR="002A560A" w:rsidRPr="002A560A" w:rsidRDefault="00A64E2F" w:rsidP="002A560A">
      <w:pPr>
        <w:pStyle w:val="Spistreci1"/>
        <w:tabs>
          <w:tab w:val="left" w:pos="660"/>
        </w:tabs>
        <w:spacing w:before="0" w:after="0"/>
        <w:rPr>
          <w:rFonts w:asciiTheme="minorHAnsi" w:eastAsiaTheme="minorEastAsia" w:hAnsiTheme="minorHAnsi" w:cstheme="minorBidi"/>
          <w:bCs w:val="0"/>
          <w:color w:val="auto"/>
          <w:kern w:val="0"/>
          <w:lang w:eastAsia="pl-PL"/>
        </w:rPr>
      </w:pPr>
      <w:hyperlink w:anchor="_Toc65854536" w:history="1">
        <w:r w:rsidR="002A560A" w:rsidRPr="002A560A">
          <w:rPr>
            <w:rStyle w:val="Hipercze"/>
            <w:color w:val="auto"/>
          </w:rPr>
          <w:t>11</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Informacja dotycząca bezpieczeństwa i ochrony zdrowia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_Toc65854536 \h </w:instrText>
        </w:r>
        <w:r w:rsidR="002A560A" w:rsidRPr="002A560A">
          <w:rPr>
            <w:webHidden/>
            <w:color w:val="auto"/>
          </w:rPr>
        </w:r>
        <w:r w:rsidR="002A560A" w:rsidRPr="002A560A">
          <w:rPr>
            <w:webHidden/>
            <w:color w:val="auto"/>
          </w:rPr>
          <w:fldChar w:fldCharType="separate"/>
        </w:r>
        <w:r w:rsidR="002A560A" w:rsidRPr="002A560A">
          <w:rPr>
            <w:webHidden/>
            <w:color w:val="auto"/>
          </w:rPr>
          <w:t>42</w:t>
        </w:r>
        <w:r w:rsidR="002A560A" w:rsidRPr="002A560A">
          <w:rPr>
            <w:webHidden/>
            <w:color w:val="auto"/>
          </w:rPr>
          <w:fldChar w:fldCharType="end"/>
        </w:r>
      </w:hyperlink>
    </w:p>
    <w:p w:rsidR="002A560A" w:rsidRPr="002A560A" w:rsidRDefault="00A64E2F" w:rsidP="002A560A">
      <w:pPr>
        <w:pStyle w:val="Spistreci1"/>
        <w:tabs>
          <w:tab w:val="left" w:pos="660"/>
        </w:tabs>
        <w:spacing w:before="0" w:after="0"/>
        <w:rPr>
          <w:rFonts w:asciiTheme="minorHAnsi" w:eastAsiaTheme="minorEastAsia" w:hAnsiTheme="minorHAnsi" w:cstheme="minorBidi"/>
          <w:bCs w:val="0"/>
          <w:color w:val="auto"/>
          <w:kern w:val="0"/>
          <w:lang w:eastAsia="pl-PL"/>
        </w:rPr>
      </w:pPr>
      <w:hyperlink w:anchor="_Toc65854537" w:history="1">
        <w:r w:rsidR="002A560A" w:rsidRPr="002A560A">
          <w:rPr>
            <w:rStyle w:val="Hipercze"/>
            <w:color w:val="auto"/>
          </w:rPr>
          <w:t>12</w:t>
        </w:r>
        <w:r w:rsidR="002A560A" w:rsidRPr="002A560A">
          <w:rPr>
            <w:rFonts w:asciiTheme="minorHAnsi" w:eastAsiaTheme="minorEastAsia" w:hAnsiTheme="minorHAnsi" w:cstheme="minorBidi"/>
            <w:bCs w:val="0"/>
            <w:color w:val="auto"/>
            <w:kern w:val="0"/>
            <w:lang w:eastAsia="pl-PL"/>
          </w:rPr>
          <w:tab/>
        </w:r>
        <w:r w:rsidR="002A560A" w:rsidRPr="002A560A">
          <w:rPr>
            <w:rStyle w:val="Hipercze"/>
            <w:color w:val="auto"/>
          </w:rPr>
          <w:t>Uwagi końcowe</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_Toc65854537 \h </w:instrText>
        </w:r>
        <w:r w:rsidR="002A560A" w:rsidRPr="002A560A">
          <w:rPr>
            <w:webHidden/>
            <w:color w:val="auto"/>
          </w:rPr>
        </w:r>
        <w:r w:rsidR="002A560A" w:rsidRPr="002A560A">
          <w:rPr>
            <w:webHidden/>
            <w:color w:val="auto"/>
          </w:rPr>
          <w:fldChar w:fldCharType="separate"/>
        </w:r>
        <w:r w:rsidR="002A560A" w:rsidRPr="002A560A">
          <w:rPr>
            <w:webHidden/>
            <w:color w:val="auto"/>
          </w:rPr>
          <w:t>46</w:t>
        </w:r>
        <w:r w:rsidR="002A560A" w:rsidRPr="002A560A">
          <w:rPr>
            <w:webHidden/>
            <w:color w:val="auto"/>
          </w:rPr>
          <w:fldChar w:fldCharType="end"/>
        </w:r>
      </w:hyperlink>
    </w:p>
    <w:p w:rsidR="002A560A" w:rsidRPr="002A560A" w:rsidRDefault="00A64E2F" w:rsidP="002A560A">
      <w:pPr>
        <w:pStyle w:val="Spistreci1"/>
        <w:spacing w:before="0" w:after="0"/>
        <w:rPr>
          <w:rFonts w:asciiTheme="minorHAnsi" w:eastAsiaTheme="minorEastAsia" w:hAnsiTheme="minorHAnsi" w:cstheme="minorBidi"/>
          <w:bCs w:val="0"/>
          <w:color w:val="auto"/>
          <w:kern w:val="0"/>
          <w:lang w:eastAsia="pl-PL"/>
        </w:rPr>
      </w:pPr>
      <w:hyperlink w:anchor="_Toc65854538" w:history="1">
        <w:r w:rsidR="002A560A" w:rsidRPr="002A560A">
          <w:rPr>
            <w:rStyle w:val="Hipercze"/>
            <w:color w:val="auto"/>
          </w:rPr>
          <w:t>C. CZĘŚĆ RYSUNKOWA</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_Toc65854538 \h </w:instrText>
        </w:r>
        <w:r w:rsidR="002A560A" w:rsidRPr="002A560A">
          <w:rPr>
            <w:webHidden/>
            <w:color w:val="auto"/>
          </w:rPr>
        </w:r>
        <w:r w:rsidR="002A560A" w:rsidRPr="002A560A">
          <w:rPr>
            <w:webHidden/>
            <w:color w:val="auto"/>
          </w:rPr>
          <w:fldChar w:fldCharType="separate"/>
        </w:r>
        <w:r w:rsidR="002A560A" w:rsidRPr="002A560A">
          <w:rPr>
            <w:webHidden/>
            <w:color w:val="auto"/>
          </w:rPr>
          <w:t>48</w:t>
        </w:r>
        <w:r w:rsidR="002A560A" w:rsidRPr="002A560A">
          <w:rPr>
            <w:webHidden/>
            <w:color w:val="auto"/>
          </w:rPr>
          <w:fldChar w:fldCharType="end"/>
        </w:r>
      </w:hyperlink>
    </w:p>
    <w:p w:rsidR="002A560A" w:rsidRPr="002A560A" w:rsidRDefault="00A64E2F" w:rsidP="002A560A">
      <w:pPr>
        <w:pStyle w:val="Spistreci2"/>
        <w:spacing w:before="0" w:after="0"/>
        <w:rPr>
          <w:rFonts w:asciiTheme="minorHAnsi" w:eastAsiaTheme="minorEastAsia" w:hAnsiTheme="minorHAnsi" w:cstheme="minorBidi"/>
          <w:color w:val="auto"/>
          <w:lang w:eastAsia="pl-PL"/>
        </w:rPr>
      </w:pPr>
      <w:hyperlink w:anchor="_Toc65854539" w:history="1">
        <w:r w:rsidR="002A560A" w:rsidRPr="002A560A">
          <w:rPr>
            <w:rStyle w:val="Hipercze"/>
            <w:color w:val="auto"/>
          </w:rPr>
          <w:t>Spis rysunków:</w:t>
        </w:r>
        <w:r w:rsidR="002A560A" w:rsidRPr="002A560A">
          <w:rPr>
            <w:webHidden/>
            <w:color w:val="auto"/>
          </w:rPr>
          <w:tab/>
        </w:r>
        <w:r w:rsidR="002A560A" w:rsidRPr="002A560A">
          <w:rPr>
            <w:webHidden/>
            <w:color w:val="auto"/>
          </w:rPr>
          <w:fldChar w:fldCharType="begin"/>
        </w:r>
        <w:r w:rsidR="002A560A" w:rsidRPr="002A560A">
          <w:rPr>
            <w:webHidden/>
            <w:color w:val="auto"/>
          </w:rPr>
          <w:instrText xml:space="preserve"> PAGEREF _Toc65854539 \h </w:instrText>
        </w:r>
        <w:r w:rsidR="002A560A" w:rsidRPr="002A560A">
          <w:rPr>
            <w:webHidden/>
            <w:color w:val="auto"/>
          </w:rPr>
        </w:r>
        <w:r w:rsidR="002A560A" w:rsidRPr="002A560A">
          <w:rPr>
            <w:webHidden/>
            <w:color w:val="auto"/>
          </w:rPr>
          <w:fldChar w:fldCharType="separate"/>
        </w:r>
        <w:r w:rsidR="002A560A" w:rsidRPr="002A560A">
          <w:rPr>
            <w:webHidden/>
            <w:color w:val="auto"/>
          </w:rPr>
          <w:t>48</w:t>
        </w:r>
        <w:r w:rsidR="002A560A" w:rsidRPr="002A560A">
          <w:rPr>
            <w:webHidden/>
            <w:color w:val="auto"/>
          </w:rPr>
          <w:fldChar w:fldCharType="end"/>
        </w:r>
      </w:hyperlink>
    </w:p>
    <w:p w:rsidR="00F13214" w:rsidRPr="002A560A" w:rsidRDefault="00B53E5D" w:rsidP="002A560A">
      <w:pPr>
        <w:spacing w:before="0" w:after="0"/>
        <w:ind w:left="426"/>
        <w:rPr>
          <w:bCs/>
        </w:rPr>
      </w:pPr>
      <w:r w:rsidRPr="002A560A">
        <w:rPr>
          <w:b/>
          <w:bCs/>
        </w:rPr>
        <w:fldChar w:fldCharType="end"/>
      </w:r>
      <w:r w:rsidR="00F13214" w:rsidRPr="002A560A">
        <w:rPr>
          <w:bCs/>
        </w:rPr>
        <w:t>Rysunek nr T1 – Plan orientacyjny</w:t>
      </w:r>
    </w:p>
    <w:p w:rsidR="00F13214" w:rsidRPr="00F13214" w:rsidRDefault="00F13214" w:rsidP="00F13214">
      <w:pPr>
        <w:spacing w:before="0" w:after="0"/>
        <w:ind w:left="426"/>
        <w:rPr>
          <w:bCs/>
        </w:rPr>
      </w:pPr>
      <w:r w:rsidRPr="00F13214">
        <w:rPr>
          <w:bCs/>
        </w:rPr>
        <w:t>Rysunek nr T2 – Plan sytuacyjny</w:t>
      </w:r>
    </w:p>
    <w:p w:rsidR="009F2590" w:rsidRPr="00C35912" w:rsidRDefault="009F2590" w:rsidP="00975520">
      <w:pPr>
        <w:spacing w:line="360" w:lineRule="auto"/>
        <w:rPr>
          <w:b/>
          <w:bCs/>
        </w:rPr>
      </w:pPr>
    </w:p>
    <w:p w:rsidR="00370A3B" w:rsidRDefault="00370A3B" w:rsidP="00975520">
      <w:pPr>
        <w:spacing w:line="360" w:lineRule="auto"/>
        <w:rPr>
          <w:b/>
          <w:bCs/>
        </w:rPr>
      </w:pPr>
    </w:p>
    <w:p w:rsidR="00370A3B" w:rsidRDefault="00370A3B" w:rsidP="00975520">
      <w:pPr>
        <w:spacing w:line="360" w:lineRule="auto"/>
        <w:rPr>
          <w:b/>
          <w:bCs/>
        </w:rPr>
      </w:pPr>
    </w:p>
    <w:p w:rsidR="006F2EED" w:rsidRDefault="006F2EED">
      <w:pPr>
        <w:spacing w:before="0" w:after="0"/>
        <w:jc w:val="left"/>
        <w:rPr>
          <w:b/>
          <w:bCs/>
        </w:rPr>
      </w:pPr>
      <w:r>
        <w:rPr>
          <w:b/>
          <w:bCs/>
        </w:rPr>
        <w:br w:type="page"/>
      </w:r>
    </w:p>
    <w:p w:rsidR="00370A3B" w:rsidRDefault="00370A3B" w:rsidP="00975520">
      <w:pPr>
        <w:spacing w:line="360" w:lineRule="auto"/>
        <w:rPr>
          <w:b/>
          <w:bCs/>
        </w:rPr>
      </w:pPr>
    </w:p>
    <w:p w:rsidR="00F52895" w:rsidRDefault="008F08EF" w:rsidP="009402BB">
      <w:pPr>
        <w:pStyle w:val="Nagwek1"/>
        <w:numPr>
          <w:ilvl w:val="0"/>
          <w:numId w:val="0"/>
        </w:numPr>
        <w:spacing w:after="0" w:line="360" w:lineRule="auto"/>
      </w:pPr>
      <w:bookmarkStart w:id="2" w:name="_Toc65854514"/>
      <w:r>
        <w:t>A. UZGODNIENIA I OPINIE</w:t>
      </w:r>
      <w:bookmarkEnd w:id="2"/>
    </w:p>
    <w:p w:rsidR="00F52895" w:rsidRDefault="003E5B6E" w:rsidP="003E5B6E">
      <w:pPr>
        <w:pStyle w:val="Tekstpodstawowy"/>
        <w:jc w:val="left"/>
        <w:rPr>
          <w:lang w:eastAsia="ar-SA"/>
        </w:rPr>
      </w:pPr>
      <w:r>
        <w:rPr>
          <w:lang w:eastAsia="ar-SA"/>
        </w:rPr>
        <w:t>Warunki techniczne Orange Polska SA</w:t>
      </w:r>
    </w:p>
    <w:p w:rsidR="00427AAC" w:rsidRDefault="00427AAC" w:rsidP="00427AAC">
      <w:pPr>
        <w:pStyle w:val="Tekstpodstawowy"/>
        <w:jc w:val="left"/>
        <w:rPr>
          <w:lang w:eastAsia="ar-SA"/>
        </w:rPr>
      </w:pPr>
      <w:r>
        <w:rPr>
          <w:lang w:eastAsia="ar-SA"/>
        </w:rPr>
        <w:t>Uzgodnienie Orange Polska SA</w:t>
      </w:r>
    </w:p>
    <w:p w:rsidR="00427AAC" w:rsidRDefault="00427AAC" w:rsidP="00427AAC">
      <w:pPr>
        <w:pStyle w:val="Tekstpodstawowy"/>
        <w:jc w:val="left"/>
        <w:rPr>
          <w:lang w:eastAsia="ar-SA"/>
        </w:rPr>
      </w:pPr>
      <w:r>
        <w:rPr>
          <w:lang w:eastAsia="ar-SA"/>
        </w:rPr>
        <w:t>Warunki techniczne INEA SA</w:t>
      </w:r>
    </w:p>
    <w:p w:rsidR="00427AAC" w:rsidRDefault="00427AAC" w:rsidP="00427AAC">
      <w:pPr>
        <w:pStyle w:val="Tekstpodstawowy"/>
        <w:jc w:val="left"/>
        <w:rPr>
          <w:lang w:eastAsia="ar-SA"/>
        </w:rPr>
      </w:pPr>
      <w:r>
        <w:rPr>
          <w:lang w:eastAsia="ar-SA"/>
        </w:rPr>
        <w:t>Uzgodnienie INEA SA</w:t>
      </w:r>
    </w:p>
    <w:p w:rsidR="003E5B6E" w:rsidRDefault="003E5B6E" w:rsidP="003E5B6E">
      <w:pPr>
        <w:pStyle w:val="Tekstpodstawowy"/>
        <w:jc w:val="left"/>
        <w:rPr>
          <w:lang w:eastAsia="ar-SA"/>
        </w:rPr>
      </w:pPr>
      <w:r>
        <w:rPr>
          <w:lang w:eastAsia="ar-SA"/>
        </w:rPr>
        <w:t>Protokół z narady koordynacyjnej</w:t>
      </w:r>
    </w:p>
    <w:p w:rsidR="005D6E62" w:rsidRDefault="005D6E62" w:rsidP="003E5B6E">
      <w:pPr>
        <w:pStyle w:val="Tekstpodstawowy"/>
        <w:jc w:val="left"/>
        <w:rPr>
          <w:lang w:eastAsia="ar-SA"/>
        </w:rPr>
      </w:pPr>
    </w:p>
    <w:p w:rsidR="005D6E62" w:rsidRDefault="005D6E62" w:rsidP="003E5B6E">
      <w:pPr>
        <w:pStyle w:val="Tekstpodstawowy"/>
        <w:jc w:val="left"/>
        <w:rPr>
          <w:lang w:eastAsia="ar-SA"/>
        </w:rPr>
      </w:pPr>
    </w:p>
    <w:p w:rsidR="005D6E62" w:rsidRDefault="005D6E62" w:rsidP="003E5B6E">
      <w:pPr>
        <w:pStyle w:val="Tekstpodstawowy"/>
        <w:jc w:val="left"/>
        <w:rPr>
          <w:lang w:eastAsia="ar-SA"/>
        </w:rPr>
      </w:pPr>
    </w:p>
    <w:p w:rsidR="005D6E62" w:rsidRDefault="005D6E62" w:rsidP="003E5B6E">
      <w:pPr>
        <w:pStyle w:val="Tekstpodstawowy"/>
        <w:jc w:val="left"/>
        <w:rPr>
          <w:lang w:eastAsia="ar-SA"/>
        </w:rPr>
      </w:pPr>
    </w:p>
    <w:p w:rsidR="00427AAC" w:rsidRDefault="005D6E62" w:rsidP="005D6E62">
      <w:pPr>
        <w:pStyle w:val="Tekstpodstawowy"/>
        <w:jc w:val="left"/>
        <w:rPr>
          <w:lang w:eastAsia="ar-SA"/>
        </w:rPr>
      </w:pPr>
      <w:r>
        <w:rPr>
          <w:noProof/>
          <w:lang w:eastAsia="pl-PL"/>
        </w:rPr>
        <w:lastRenderedPageBreak/>
        <w:drawing>
          <wp:inline distT="0" distB="0" distL="0" distR="0">
            <wp:extent cx="6281420" cy="8889365"/>
            <wp:effectExtent l="0" t="0" r="5080" b="6985"/>
            <wp:docPr id="11" name="Obraz 11" descr="D:\Projekty\Stadtraum Dworska Poznan\Warunki uzgodnienia\Warunki uzgodnienia razem OPL_Stro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Projekty\Stadtraum Dworska Poznan\Warunki uzgodnienia\Warunki uzgodnienia razem OPL_Strona_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2" name="Obraz 12" descr="D:\Projekty\Stadtraum Dworska Poznan\Warunki uzgodnienia\Warunki uzgodnienia razem OPL_Stron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Projekty\Stadtraum Dworska Poznan\Warunki uzgodnienia\Warunki uzgodnienia razem OPL_Strona_0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3" name="Obraz 13" descr="D:\Projekty\Stadtraum Dworska Poznan\Warunki uzgodnienia\Warunki uzgodnienia razem OPL_Strona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Projekty\Stadtraum Dworska Poznan\Warunki uzgodnienia\Warunki uzgodnienia razem OPL_Strona_0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4" name="Obraz 14" descr="D:\Projekty\Stadtraum Dworska Poznan\Warunki uzgodnienia\Warunki uzgodnienia razem OPL_Strona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Projekty\Stadtraum Dworska Poznan\Warunki uzgodnienia\Warunki uzgodnienia razem OPL_Strona_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17" name="Obraz 17" descr="D:\Projekty\Stadtraum Dworska Poznan\Warunki uzgodnienia\Warunki uzgodnienia razem OPL_Strona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rojekty\Stadtraum Dworska Poznan\Warunki uzgodnienia\Warunki uzgodnienia razem OPL_Strona_0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p>
    <w:p w:rsidR="00427AAC" w:rsidRDefault="00427AAC">
      <w:pPr>
        <w:spacing w:before="0" w:after="0"/>
        <w:jc w:val="left"/>
        <w:rPr>
          <w:lang w:eastAsia="ar-SA"/>
        </w:rPr>
      </w:pPr>
      <w:r>
        <w:rPr>
          <w:noProof/>
          <w:lang w:eastAsia="pl-PL"/>
        </w:rPr>
        <w:lastRenderedPageBreak/>
        <w:drawing>
          <wp:inline distT="0" distB="0" distL="0" distR="0">
            <wp:extent cx="6281420" cy="8889365"/>
            <wp:effectExtent l="0" t="0" r="5080" b="6985"/>
            <wp:docPr id="1" name="Obraz 1" descr="D:\Projekty\Stadtraum Dworska Poznan\Warunki uzgodnienia\OPL\Uzgodnienie OPL TTISILU-215-6549-2021-JM-PBW Dworska_Stron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jekty\Stadtraum Dworska Poznan\Warunki uzgodnienia\OPL\Uzgodnienie OPL TTISILU-215-6549-2021-JM-PBW Dworska_Strona_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81420" cy="8889365"/>
            <wp:effectExtent l="0" t="0" r="5080" b="6985"/>
            <wp:docPr id="2" name="Obraz 2" descr="D:\Projekty\Stadtraum Dworska Poznan\Warunki uzgodnienia\OPL\Uzgodnienie OPL TTISILU-215-6549-2021-JM-PBW Dworska_Stro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rojekty\Stadtraum Dworska Poznan\Warunki uzgodnienia\OPL\Uzgodnienie OPL TTISILU-215-6549-2021-JM-PBW Dworska_Strona_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lang w:eastAsia="ar-SA"/>
        </w:rPr>
        <w:br w:type="page"/>
      </w:r>
    </w:p>
    <w:p w:rsidR="00427AAC" w:rsidRDefault="00427AAC" w:rsidP="00427AAC">
      <w:pPr>
        <w:tabs>
          <w:tab w:val="left" w:pos="1340"/>
        </w:tabs>
        <w:spacing w:before="0" w:after="0"/>
        <w:jc w:val="left"/>
        <w:rPr>
          <w:lang w:eastAsia="ar-SA"/>
        </w:rPr>
      </w:pPr>
      <w:r>
        <w:rPr>
          <w:noProof/>
          <w:lang w:eastAsia="pl-PL"/>
        </w:rPr>
        <w:lastRenderedPageBreak/>
        <w:drawing>
          <wp:inline distT="0" distB="0" distL="0" distR="0">
            <wp:extent cx="6281420" cy="8889365"/>
            <wp:effectExtent l="0" t="0" r="5080" b="6985"/>
            <wp:docPr id="3" name="Obraz 3" descr="D:\Projekty\Stadtraum Dworska Poznan\Warunki uzgodnienia\INEA\WTI-4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jekty\Stadtraum Dworska Poznan\Warunki uzgodnienia\INEA\WTI-467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p>
    <w:p w:rsidR="00427AAC" w:rsidRDefault="00427AAC">
      <w:pPr>
        <w:spacing w:before="0" w:after="0"/>
        <w:jc w:val="left"/>
        <w:rPr>
          <w:lang w:eastAsia="ar-SA"/>
        </w:rPr>
      </w:pPr>
      <w:r>
        <w:rPr>
          <w:noProof/>
          <w:lang w:eastAsia="pl-PL"/>
        </w:rPr>
        <w:lastRenderedPageBreak/>
        <w:drawing>
          <wp:inline distT="0" distB="0" distL="0" distR="0">
            <wp:extent cx="6281420" cy="8889365"/>
            <wp:effectExtent l="0" t="0" r="5080" b="6985"/>
            <wp:docPr id="4" name="Obraz 4" descr="D:\Projekty\Stadtraum Dworska Poznan\Warunki uzgodnienia\INEA\Uzgodnienie INEA WTI-5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jekty\Stadtraum Dworska Poznan\Warunki uzgodnienia\INEA\Uzgodnienie INEA WTI-507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p>
    <w:p w:rsidR="00340B29" w:rsidRDefault="000421B2" w:rsidP="005D6E62">
      <w:pPr>
        <w:pStyle w:val="Tekstpodstawowy"/>
        <w:jc w:val="left"/>
        <w:rPr>
          <w:lang w:eastAsia="ar-SA"/>
        </w:rPr>
      </w:pPr>
      <w:r>
        <w:rPr>
          <w:lang w:eastAsia="ar-SA"/>
        </w:rPr>
        <w:lastRenderedPageBreak/>
        <w:t xml:space="preserve"> </w:t>
      </w:r>
      <w:r w:rsidR="005D6E62">
        <w:rPr>
          <w:noProof/>
          <w:lang w:eastAsia="pl-PL"/>
        </w:rPr>
        <w:drawing>
          <wp:inline distT="0" distB="0" distL="0" distR="0">
            <wp:extent cx="6281420" cy="8889365"/>
            <wp:effectExtent l="0" t="0" r="5080" b="6985"/>
            <wp:docPr id="18" name="Obraz 18" descr="D:\Projekty\Stadtraum Dworska Poznan\Warunki uzgodnienia\Warunki uzgodnienia razem OPL_Strona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Projekty\Stadtraum Dworska Poznan\Warunki uzgodnienia\Warunki uzgodnienia razem OPL_Strona_0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sidR="005D6E62">
        <w:rPr>
          <w:noProof/>
          <w:lang w:eastAsia="pl-PL"/>
        </w:rPr>
        <w:lastRenderedPageBreak/>
        <w:drawing>
          <wp:inline distT="0" distB="0" distL="0" distR="0">
            <wp:extent cx="6281420" cy="8889365"/>
            <wp:effectExtent l="0" t="0" r="5080" b="6985"/>
            <wp:docPr id="19" name="Obraz 19" descr="D:\Projekty\Stadtraum Dworska Poznan\Warunki uzgodnienia\Warunki uzgodnienia razem OPL_Strona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Projekty\Stadtraum Dworska Poznan\Warunki uzgodnienia\Warunki uzgodnienia razem OPL_Strona_0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sidR="005D6E62">
        <w:rPr>
          <w:noProof/>
          <w:lang w:eastAsia="pl-PL"/>
        </w:rPr>
        <w:lastRenderedPageBreak/>
        <w:drawing>
          <wp:inline distT="0" distB="0" distL="0" distR="0">
            <wp:extent cx="6281420" cy="8881745"/>
            <wp:effectExtent l="0" t="0" r="5080" b="0"/>
            <wp:docPr id="20" name="Obraz 20" descr="D:\Projekty\Stadtraum Dworska Poznan\Warunki uzgodnienia\Warunki uzgodnienia razem OPL_Strona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Projekty\Stadtraum Dworska Poznan\Warunki uzgodnienia\Warunki uzgodnienia razem OPL_Strona_0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81420" cy="8881745"/>
                    </a:xfrm>
                    <a:prstGeom prst="rect">
                      <a:avLst/>
                    </a:prstGeom>
                    <a:noFill/>
                    <a:ln>
                      <a:noFill/>
                    </a:ln>
                  </pic:spPr>
                </pic:pic>
              </a:graphicData>
            </a:graphic>
          </wp:inline>
        </w:drawing>
      </w:r>
      <w:r w:rsidR="005D6E62">
        <w:rPr>
          <w:noProof/>
          <w:lang w:eastAsia="pl-PL"/>
        </w:rPr>
        <w:lastRenderedPageBreak/>
        <w:drawing>
          <wp:inline distT="0" distB="0" distL="0" distR="0">
            <wp:extent cx="6281420" cy="8881745"/>
            <wp:effectExtent l="0" t="0" r="5080" b="0"/>
            <wp:docPr id="21" name="Obraz 21" descr="D:\Projekty\Stadtraum Dworska Poznan\Warunki uzgodnienia\Warunki uzgodnienia razem OPL_Strona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Projekty\Stadtraum Dworska Poznan\Warunki uzgodnienia\Warunki uzgodnienia razem OPL_Strona_0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81420" cy="8881745"/>
                    </a:xfrm>
                    <a:prstGeom prst="rect">
                      <a:avLst/>
                    </a:prstGeom>
                    <a:noFill/>
                    <a:ln>
                      <a:noFill/>
                    </a:ln>
                  </pic:spPr>
                </pic:pic>
              </a:graphicData>
            </a:graphic>
          </wp:inline>
        </w:drawing>
      </w:r>
      <w:r w:rsidR="005D6E62">
        <w:rPr>
          <w:noProof/>
          <w:lang w:eastAsia="pl-PL"/>
        </w:rPr>
        <w:lastRenderedPageBreak/>
        <w:drawing>
          <wp:inline distT="0" distB="0" distL="0" distR="0">
            <wp:extent cx="6281420" cy="8881745"/>
            <wp:effectExtent l="0" t="0" r="5080" b="0"/>
            <wp:docPr id="22" name="Obraz 22" descr="D:\Projekty\Stadtraum Dworska Poznan\Warunki uzgodnienia\Warunki uzgodnienia razem OPL_Strona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Projekty\Stadtraum Dworska Poznan\Warunki uzgodnienia\Warunki uzgodnienia razem OPL_Strona_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81420" cy="8881745"/>
                    </a:xfrm>
                    <a:prstGeom prst="rect">
                      <a:avLst/>
                    </a:prstGeom>
                    <a:noFill/>
                    <a:ln>
                      <a:noFill/>
                    </a:ln>
                  </pic:spPr>
                </pic:pic>
              </a:graphicData>
            </a:graphic>
          </wp:inline>
        </w:drawing>
      </w:r>
    </w:p>
    <w:p w:rsidR="00340B29" w:rsidRDefault="00340B29" w:rsidP="00F52895">
      <w:pPr>
        <w:pStyle w:val="Tekstpodstawowy"/>
        <w:rPr>
          <w:lang w:eastAsia="ar-SA"/>
        </w:rPr>
      </w:pPr>
    </w:p>
    <w:p w:rsidR="00B76A9D" w:rsidRDefault="00F52895" w:rsidP="00370A3B">
      <w:pPr>
        <w:pStyle w:val="Nagwek1"/>
        <w:numPr>
          <w:ilvl w:val="0"/>
          <w:numId w:val="0"/>
        </w:numPr>
        <w:spacing w:after="0" w:line="360" w:lineRule="auto"/>
      </w:pPr>
      <w:bookmarkStart w:id="3" w:name="_Toc65854515"/>
      <w:r>
        <w:t>B</w:t>
      </w:r>
      <w:r w:rsidR="00752F96">
        <w:t xml:space="preserve">. </w:t>
      </w:r>
      <w:r w:rsidR="00D14BDB">
        <w:t>CZĘŚĆ OPISOWA</w:t>
      </w:r>
      <w:bookmarkEnd w:id="3"/>
    </w:p>
    <w:p w:rsidR="00752F96" w:rsidRDefault="00D14BDB" w:rsidP="00370A3B">
      <w:pPr>
        <w:pStyle w:val="Nagwek1"/>
        <w:spacing w:after="0" w:line="360" w:lineRule="auto"/>
      </w:pPr>
      <w:bookmarkStart w:id="4" w:name="_Toc65854516"/>
      <w:r>
        <w:t>Informacje wstępne</w:t>
      </w:r>
      <w:bookmarkEnd w:id="4"/>
    </w:p>
    <w:p w:rsidR="00E87F90" w:rsidRDefault="000E1F35" w:rsidP="00975520">
      <w:pPr>
        <w:pStyle w:val="Nagwek2"/>
        <w:spacing w:line="360" w:lineRule="auto"/>
      </w:pPr>
      <w:bookmarkStart w:id="5" w:name="_Toc65854517"/>
      <w:r>
        <w:t xml:space="preserve">Przedmiot </w:t>
      </w:r>
      <w:r w:rsidR="003B1DB1">
        <w:t>opracowania</w:t>
      </w:r>
      <w:bookmarkEnd w:id="5"/>
    </w:p>
    <w:p w:rsidR="00A24417" w:rsidRDefault="00975520" w:rsidP="00A24417">
      <w:pPr>
        <w:spacing w:line="360" w:lineRule="auto"/>
        <w:rPr>
          <w:lang w:eastAsia="ar-SA"/>
        </w:rPr>
      </w:pPr>
      <w:r>
        <w:rPr>
          <w:lang w:eastAsia="ar-SA"/>
        </w:rPr>
        <w:t xml:space="preserve">Przedmiotem opracowania jest </w:t>
      </w:r>
      <w:r w:rsidR="00C74DA1">
        <w:rPr>
          <w:lang w:eastAsia="ar-SA"/>
        </w:rPr>
        <w:t xml:space="preserve">projekt </w:t>
      </w:r>
      <w:r w:rsidR="00C463FB">
        <w:rPr>
          <w:lang w:eastAsia="ar-SA"/>
        </w:rPr>
        <w:t>budowlany</w:t>
      </w:r>
      <w:r w:rsidR="00A24417">
        <w:rPr>
          <w:lang w:eastAsia="ar-SA"/>
        </w:rPr>
        <w:t xml:space="preserve"> </w:t>
      </w:r>
      <w:r w:rsidR="00C74DA1">
        <w:rPr>
          <w:lang w:eastAsia="ar-SA"/>
        </w:rPr>
        <w:t xml:space="preserve">na potrzeby </w:t>
      </w:r>
      <w:r w:rsidR="00BC2819">
        <w:rPr>
          <w:lang w:eastAsia="ar-SA"/>
        </w:rPr>
        <w:t xml:space="preserve">budowy chodnika </w:t>
      </w:r>
      <w:r w:rsidR="00715C80">
        <w:rPr>
          <w:lang w:eastAsia="ar-SA"/>
        </w:rPr>
        <w:t xml:space="preserve">przy ulicy Dworskiej w Poznaniu w zakresie przebudowy urządzeń telekomunikacyjnych. </w:t>
      </w:r>
      <w:r w:rsidR="00C74DA1">
        <w:rPr>
          <w:lang w:eastAsia="ar-SA"/>
        </w:rPr>
        <w:t xml:space="preserve"> </w:t>
      </w:r>
    </w:p>
    <w:p w:rsidR="00975520" w:rsidRPr="00D26C8E" w:rsidRDefault="00ED779C" w:rsidP="00975520">
      <w:pPr>
        <w:spacing w:line="360" w:lineRule="auto"/>
        <w:rPr>
          <w:lang w:eastAsia="ar-SA"/>
        </w:rPr>
      </w:pPr>
      <w:r w:rsidRPr="00D26C8E">
        <w:rPr>
          <w:lang w:eastAsia="ar-SA"/>
        </w:rPr>
        <w:t>Całość p</w:t>
      </w:r>
      <w:r w:rsidR="004C2185" w:rsidRPr="00D26C8E">
        <w:rPr>
          <w:lang w:eastAsia="ar-SA"/>
        </w:rPr>
        <w:t xml:space="preserve">rac </w:t>
      </w:r>
      <w:r w:rsidR="002B4C71" w:rsidRPr="00D26C8E">
        <w:rPr>
          <w:lang w:eastAsia="ar-SA"/>
        </w:rPr>
        <w:t xml:space="preserve">przewidywanych w ramach niniejszego projektu </w:t>
      </w:r>
      <w:r w:rsidR="004C2185" w:rsidRPr="00D26C8E">
        <w:rPr>
          <w:lang w:eastAsia="ar-SA"/>
        </w:rPr>
        <w:t>znajduje się na działkach</w:t>
      </w:r>
      <w:r w:rsidR="005B3B8F" w:rsidRPr="00D26C8E">
        <w:rPr>
          <w:lang w:eastAsia="ar-SA"/>
        </w:rPr>
        <w:t xml:space="preserve">, </w:t>
      </w:r>
      <w:r w:rsidR="005A385D" w:rsidRPr="00D26C8E">
        <w:rPr>
          <w:lang w:eastAsia="ar-SA"/>
        </w:rPr>
        <w:t>których właścicielem jest</w:t>
      </w:r>
      <w:r w:rsidR="00110960" w:rsidRPr="00D26C8E">
        <w:rPr>
          <w:lang w:eastAsia="ar-SA"/>
        </w:rPr>
        <w:t xml:space="preserve"> </w:t>
      </w:r>
      <w:r w:rsidR="005A385D" w:rsidRPr="00D26C8E">
        <w:rPr>
          <w:lang w:eastAsia="ar-SA"/>
        </w:rPr>
        <w:t>Miasto Poznań</w:t>
      </w:r>
      <w:r w:rsidR="00110960" w:rsidRPr="00D26C8E">
        <w:rPr>
          <w:lang w:eastAsia="ar-SA"/>
        </w:rPr>
        <w:t xml:space="preserve">. </w:t>
      </w:r>
    </w:p>
    <w:p w:rsidR="00752F96" w:rsidRDefault="00752F96" w:rsidP="00975520">
      <w:pPr>
        <w:pStyle w:val="Nagwek2"/>
        <w:spacing w:line="360" w:lineRule="auto"/>
      </w:pPr>
      <w:bookmarkStart w:id="6" w:name="_Toc65854518"/>
      <w:r>
        <w:t>Podstawa opracowania</w:t>
      </w:r>
      <w:bookmarkEnd w:id="6"/>
    </w:p>
    <w:p w:rsidR="00510179" w:rsidRPr="00C12EDF" w:rsidRDefault="00510179" w:rsidP="00510179">
      <w:pPr>
        <w:spacing w:line="360" w:lineRule="auto"/>
        <w:rPr>
          <w:lang w:eastAsia="ar-SA"/>
        </w:rPr>
      </w:pPr>
      <w:r w:rsidRPr="00AF6E0A">
        <w:rPr>
          <w:lang w:eastAsia="ar-SA"/>
        </w:rPr>
        <w:t xml:space="preserve">Podstawą opracowania jest </w:t>
      </w:r>
      <w:r>
        <w:rPr>
          <w:lang w:eastAsia="ar-SA"/>
        </w:rPr>
        <w:t>umowa zlecenie</w:t>
      </w:r>
      <w:r w:rsidRPr="00AF6E0A">
        <w:rPr>
          <w:lang w:eastAsia="ar-SA"/>
        </w:rPr>
        <w:t xml:space="preserve"> </w:t>
      </w:r>
      <w:r>
        <w:rPr>
          <w:lang w:eastAsia="ar-SA"/>
        </w:rPr>
        <w:t xml:space="preserve">nr IPI.220.0038.SM.2020 z dnia 21.08.2020 r. zawarta pomiędzy Zarządem Dróg Miejskich w Poznaniu a </w:t>
      </w:r>
      <w:proofErr w:type="spellStart"/>
      <w:r>
        <w:rPr>
          <w:lang w:eastAsia="ar-SA"/>
        </w:rPr>
        <w:t>Stadtraum</w:t>
      </w:r>
      <w:proofErr w:type="spellEnd"/>
      <w:r>
        <w:rPr>
          <w:lang w:eastAsia="ar-SA"/>
        </w:rPr>
        <w:t xml:space="preserve"> Polska Sp. z o.o.</w:t>
      </w:r>
    </w:p>
    <w:p w:rsidR="00975520" w:rsidRDefault="008F3F72" w:rsidP="00FD36D0">
      <w:pPr>
        <w:spacing w:line="360" w:lineRule="auto"/>
        <w:rPr>
          <w:lang w:eastAsia="ar-SA"/>
        </w:rPr>
      </w:pPr>
      <w:r>
        <w:rPr>
          <w:lang w:eastAsia="ar-SA"/>
        </w:rPr>
        <w:t>Dokumentacj</w:t>
      </w:r>
      <w:r w:rsidR="00B812CA">
        <w:rPr>
          <w:lang w:eastAsia="ar-SA"/>
        </w:rPr>
        <w:t>ę</w:t>
      </w:r>
      <w:r>
        <w:rPr>
          <w:lang w:eastAsia="ar-SA"/>
        </w:rPr>
        <w:t xml:space="preserve"> opracowano w oparciu o następujące materiały wyjściowe</w:t>
      </w:r>
      <w:r w:rsidR="00FD36D0">
        <w:rPr>
          <w:lang w:eastAsia="ar-SA"/>
        </w:rPr>
        <w:t>:</w:t>
      </w:r>
    </w:p>
    <w:p w:rsidR="00594C23" w:rsidRDefault="00C51D7E" w:rsidP="00AE22FC">
      <w:pPr>
        <w:pStyle w:val="Akapitzlist"/>
        <w:numPr>
          <w:ilvl w:val="0"/>
          <w:numId w:val="13"/>
        </w:numPr>
        <w:spacing w:line="360" w:lineRule="auto"/>
        <w:rPr>
          <w:lang w:eastAsia="ar-SA"/>
        </w:rPr>
      </w:pPr>
      <w:r>
        <w:rPr>
          <w:lang w:eastAsia="ar-SA"/>
        </w:rPr>
        <w:t xml:space="preserve">Mapa </w:t>
      </w:r>
      <w:r w:rsidR="0014703A">
        <w:rPr>
          <w:lang w:eastAsia="ar-SA"/>
        </w:rPr>
        <w:t xml:space="preserve">do celów projektowych </w:t>
      </w:r>
      <w:r w:rsidR="00E8090E">
        <w:rPr>
          <w:lang w:eastAsia="ar-SA"/>
        </w:rPr>
        <w:t>wykonana na potrzeby zamówienia</w:t>
      </w:r>
      <w:r w:rsidR="00ED779C">
        <w:rPr>
          <w:lang w:eastAsia="ar-SA"/>
        </w:rPr>
        <w:t>,</w:t>
      </w:r>
    </w:p>
    <w:p w:rsidR="008F3F72" w:rsidRDefault="008F3F72" w:rsidP="00AE22FC">
      <w:pPr>
        <w:pStyle w:val="Akapitzlist"/>
        <w:numPr>
          <w:ilvl w:val="0"/>
          <w:numId w:val="13"/>
        </w:numPr>
        <w:spacing w:line="360" w:lineRule="auto"/>
        <w:rPr>
          <w:lang w:eastAsia="ar-SA"/>
        </w:rPr>
      </w:pPr>
      <w:r>
        <w:rPr>
          <w:lang w:eastAsia="ar-SA"/>
        </w:rPr>
        <w:t xml:space="preserve">Ustawa z dn. </w:t>
      </w:r>
      <w:r w:rsidR="00200B9A">
        <w:rPr>
          <w:lang w:eastAsia="ar-SA"/>
        </w:rPr>
        <w:t>7 lipca 1994r.</w:t>
      </w:r>
      <w:r>
        <w:rPr>
          <w:lang w:eastAsia="ar-SA"/>
        </w:rPr>
        <w:t xml:space="preserve"> Prawo budowlane (Dz.U. 1994 Nr 89 poz. </w:t>
      </w:r>
      <w:r w:rsidR="00200B9A">
        <w:rPr>
          <w:lang w:eastAsia="ar-SA"/>
        </w:rPr>
        <w:t xml:space="preserve">414 </w:t>
      </w:r>
      <w:r>
        <w:rPr>
          <w:lang w:eastAsia="ar-SA"/>
        </w:rPr>
        <w:t>z późniejszymi zmianam</w:t>
      </w:r>
      <w:r w:rsidR="00200B9A">
        <w:rPr>
          <w:lang w:eastAsia="ar-SA"/>
        </w:rPr>
        <w:t>i)</w:t>
      </w:r>
      <w:r>
        <w:rPr>
          <w:lang w:eastAsia="ar-SA"/>
        </w:rPr>
        <w:t>,</w:t>
      </w:r>
    </w:p>
    <w:p w:rsidR="00A45942" w:rsidRDefault="008F3F72" w:rsidP="00A2291C">
      <w:pPr>
        <w:pStyle w:val="Akapitzlist"/>
        <w:numPr>
          <w:ilvl w:val="0"/>
          <w:numId w:val="13"/>
        </w:numPr>
        <w:spacing w:line="360" w:lineRule="auto"/>
        <w:rPr>
          <w:lang w:eastAsia="ar-SA"/>
        </w:rPr>
      </w:pPr>
      <w:r>
        <w:rPr>
          <w:lang w:eastAsia="ar-SA"/>
        </w:rPr>
        <w:t>Rozporządzenie Ministra Infrastruktury z dnia 2 września 2004r.</w:t>
      </w:r>
      <w:r w:rsidR="00E8356F">
        <w:rPr>
          <w:lang w:eastAsia="ar-SA"/>
        </w:rPr>
        <w:t xml:space="preserve"> w</w:t>
      </w:r>
      <w:r w:rsidR="00200B9A">
        <w:rPr>
          <w:lang w:eastAsia="ar-SA"/>
        </w:rPr>
        <w:t xml:space="preserve"> sprawie szczegółowego zakresu i formy dokumentacji projektowej, specyfikacji technicznych wykonania i odbioru robót budowlanych oraz programu </w:t>
      </w:r>
      <w:proofErr w:type="spellStart"/>
      <w:r w:rsidR="00200B9A">
        <w:rPr>
          <w:lang w:eastAsia="ar-SA"/>
        </w:rPr>
        <w:t>funkcjonalno</w:t>
      </w:r>
      <w:proofErr w:type="spellEnd"/>
      <w:r w:rsidR="00200B9A">
        <w:rPr>
          <w:lang w:eastAsia="ar-SA"/>
        </w:rPr>
        <w:t xml:space="preserve"> – użytkowego (Dz.U. Nr 202 poz. 2072 z późniejszymi zmianami)</w:t>
      </w:r>
      <w:r w:rsidR="006112F5">
        <w:rPr>
          <w:lang w:eastAsia="ar-SA"/>
        </w:rPr>
        <w:t>,</w:t>
      </w:r>
    </w:p>
    <w:p w:rsidR="00200B9A" w:rsidRDefault="00200B9A" w:rsidP="00A45942">
      <w:pPr>
        <w:pStyle w:val="Akapitzlist"/>
        <w:numPr>
          <w:ilvl w:val="0"/>
          <w:numId w:val="13"/>
        </w:numPr>
        <w:spacing w:line="360" w:lineRule="auto"/>
        <w:rPr>
          <w:lang w:eastAsia="ar-SA"/>
        </w:rPr>
      </w:pPr>
      <w:r>
        <w:rPr>
          <w:lang w:eastAsia="ar-SA"/>
        </w:rPr>
        <w:t>Rozporządzenie Ministra Infrastruktury z dnia 3 lipca 2003r.</w:t>
      </w:r>
      <w:r w:rsidR="00E8356F">
        <w:rPr>
          <w:lang w:eastAsia="ar-SA"/>
        </w:rPr>
        <w:t xml:space="preserve"> </w:t>
      </w:r>
      <w:r>
        <w:rPr>
          <w:lang w:eastAsia="ar-SA"/>
        </w:rPr>
        <w:t>w sprawie szczegółowego zakresu i formy projektu budowlanego (Dz.U. Nr 120 poz. 1133 z późniejszymi zmianami),</w:t>
      </w:r>
    </w:p>
    <w:p w:rsidR="00200B9A" w:rsidRDefault="00200B9A" w:rsidP="00AE22FC">
      <w:pPr>
        <w:pStyle w:val="Akapitzlist"/>
        <w:numPr>
          <w:ilvl w:val="0"/>
          <w:numId w:val="13"/>
        </w:numPr>
        <w:spacing w:line="360" w:lineRule="auto"/>
        <w:rPr>
          <w:lang w:eastAsia="ar-SA"/>
        </w:rPr>
      </w:pPr>
      <w:r>
        <w:rPr>
          <w:lang w:eastAsia="ar-SA"/>
        </w:rPr>
        <w:t>Ustawa z dnia 21 marca 1983r. o drogach publicznych (Dz.U. 1985 Nr 14 poz. 60 z późniejszymi zmianami)</w:t>
      </w:r>
      <w:r w:rsidR="006112F5">
        <w:rPr>
          <w:lang w:eastAsia="ar-SA"/>
        </w:rPr>
        <w:t>,</w:t>
      </w:r>
    </w:p>
    <w:p w:rsidR="00222A77" w:rsidRDefault="00222A77" w:rsidP="00AC5A94">
      <w:pPr>
        <w:pStyle w:val="Akapitzlist"/>
        <w:numPr>
          <w:ilvl w:val="0"/>
          <w:numId w:val="13"/>
        </w:numPr>
        <w:spacing w:line="360" w:lineRule="auto"/>
        <w:rPr>
          <w:lang w:eastAsia="ar-SA"/>
        </w:rPr>
      </w:pPr>
      <w:r w:rsidRPr="00222A77">
        <w:t xml:space="preserve">Rozporządzenie Ministra Infrastruktury z dnia 3 lipca 2003 r. w sprawie szczegółowych warunków technicznych dla znaków i sygnałów drogowych oraz urządzeń bezpieczeństwa ruchu drogowego i warunków ich umieszczania na drogach </w:t>
      </w:r>
      <w:r w:rsidRPr="00222A77">
        <w:lastRenderedPageBreak/>
        <w:t xml:space="preserve">(wraz z załącznikami nr 1-4). </w:t>
      </w:r>
      <w:r w:rsidRPr="00222A77">
        <w:rPr>
          <w:lang w:eastAsia="ar-SA"/>
        </w:rPr>
        <w:t>(Dz.U.</w:t>
      </w:r>
      <w:r>
        <w:rPr>
          <w:lang w:eastAsia="ar-SA"/>
        </w:rPr>
        <w:t xml:space="preserve"> 2003</w:t>
      </w:r>
      <w:r w:rsidR="009F3FE3">
        <w:rPr>
          <w:lang w:eastAsia="ar-SA"/>
        </w:rPr>
        <w:t xml:space="preserve"> </w:t>
      </w:r>
      <w:r w:rsidRPr="00222A77">
        <w:rPr>
          <w:lang w:eastAsia="ar-SA"/>
        </w:rPr>
        <w:t xml:space="preserve">Nr </w:t>
      </w:r>
      <w:r>
        <w:rPr>
          <w:lang w:eastAsia="ar-SA"/>
        </w:rPr>
        <w:t>220</w:t>
      </w:r>
      <w:r w:rsidRPr="00222A77">
        <w:rPr>
          <w:lang w:eastAsia="ar-SA"/>
        </w:rPr>
        <w:t xml:space="preserve"> poz. </w:t>
      </w:r>
      <w:r>
        <w:rPr>
          <w:lang w:eastAsia="ar-SA"/>
        </w:rPr>
        <w:t>2181</w:t>
      </w:r>
      <w:r w:rsidRPr="00222A77">
        <w:rPr>
          <w:lang w:eastAsia="ar-SA"/>
        </w:rPr>
        <w:t xml:space="preserve"> z późniejszymi zmianami)</w:t>
      </w:r>
      <w:r w:rsidR="006112F5">
        <w:rPr>
          <w:lang w:eastAsia="ar-SA"/>
        </w:rPr>
        <w:t>,</w:t>
      </w:r>
    </w:p>
    <w:p w:rsidR="00AC5A94" w:rsidRDefault="00AC5A94" w:rsidP="00AC5A94">
      <w:pPr>
        <w:pStyle w:val="Akapitzlist"/>
        <w:numPr>
          <w:ilvl w:val="0"/>
          <w:numId w:val="13"/>
        </w:numPr>
        <w:spacing w:line="360" w:lineRule="auto"/>
        <w:rPr>
          <w:lang w:eastAsia="ar-SA"/>
        </w:rPr>
      </w:pPr>
      <w:r w:rsidRPr="00AC5A94">
        <w:rPr>
          <w:lang w:eastAsia="ar-SA"/>
        </w:rPr>
        <w:t>Wizja w terenie</w:t>
      </w:r>
      <w:r w:rsidR="00E8356F">
        <w:rPr>
          <w:lang w:eastAsia="ar-SA"/>
        </w:rPr>
        <w:t>,</w:t>
      </w:r>
    </w:p>
    <w:p w:rsidR="00ED779C" w:rsidRDefault="006112F5" w:rsidP="00AC5A94">
      <w:pPr>
        <w:pStyle w:val="Akapitzlist"/>
        <w:numPr>
          <w:ilvl w:val="0"/>
          <w:numId w:val="13"/>
        </w:numPr>
        <w:spacing w:line="360" w:lineRule="auto"/>
        <w:rPr>
          <w:lang w:eastAsia="ar-SA"/>
        </w:rPr>
      </w:pPr>
      <w:r>
        <w:rPr>
          <w:lang w:eastAsia="ar-SA"/>
        </w:rPr>
        <w:t>Normatywy, wytyczne, ustawy i zarządzenia obowiązujące w budownictwie</w:t>
      </w:r>
    </w:p>
    <w:p w:rsidR="000E1F35" w:rsidRDefault="00752F96" w:rsidP="00975520">
      <w:pPr>
        <w:pStyle w:val="Nagwek2"/>
        <w:spacing w:line="360" w:lineRule="auto"/>
      </w:pPr>
      <w:bookmarkStart w:id="7" w:name="_Toc65854519"/>
      <w:r>
        <w:t>Cel opracowania</w:t>
      </w:r>
      <w:bookmarkEnd w:id="7"/>
    </w:p>
    <w:p w:rsidR="00951908" w:rsidRDefault="006112F5" w:rsidP="006112F5">
      <w:pPr>
        <w:spacing w:line="360" w:lineRule="auto"/>
        <w:rPr>
          <w:lang w:eastAsia="ar-SA"/>
        </w:rPr>
      </w:pPr>
      <w:r>
        <w:rPr>
          <w:lang w:eastAsia="ar-SA"/>
        </w:rPr>
        <w:t xml:space="preserve">Niniejszy projekt </w:t>
      </w:r>
      <w:r w:rsidR="00C463FB">
        <w:rPr>
          <w:lang w:eastAsia="ar-SA"/>
        </w:rPr>
        <w:t xml:space="preserve">budowlany </w:t>
      </w:r>
      <w:r>
        <w:rPr>
          <w:lang w:eastAsia="ar-SA"/>
        </w:rPr>
        <w:t xml:space="preserve">stanowi podstawę do </w:t>
      </w:r>
      <w:r w:rsidR="00951908">
        <w:rPr>
          <w:lang w:eastAsia="ar-SA"/>
        </w:rPr>
        <w:t>zgłoszenia zamiaru rozpoczęcia robót budowlanych</w:t>
      </w:r>
      <w:r w:rsidR="00E8090E">
        <w:rPr>
          <w:lang w:eastAsia="ar-SA"/>
        </w:rPr>
        <w:t xml:space="preserve"> oraz stanowi dokumentację wykonawczą dla Wykonawcy robót budowlanych</w:t>
      </w:r>
      <w:r w:rsidR="00D14BDB">
        <w:rPr>
          <w:lang w:eastAsia="ar-SA"/>
        </w:rPr>
        <w:t>.</w:t>
      </w:r>
      <w:r w:rsidR="00951908">
        <w:rPr>
          <w:lang w:eastAsia="ar-SA"/>
        </w:rPr>
        <w:t xml:space="preserve"> </w:t>
      </w:r>
    </w:p>
    <w:p w:rsidR="002909DC" w:rsidRDefault="00B83FF6" w:rsidP="006112F5">
      <w:pPr>
        <w:spacing w:line="360" w:lineRule="auto"/>
        <w:rPr>
          <w:lang w:eastAsia="ar-SA"/>
        </w:rPr>
      </w:pPr>
      <w:r>
        <w:rPr>
          <w:lang w:eastAsia="ar-SA"/>
        </w:rPr>
        <w:t>Przed</w:t>
      </w:r>
      <w:r w:rsidR="00A51079">
        <w:rPr>
          <w:lang w:eastAsia="ar-SA"/>
        </w:rPr>
        <w:t xml:space="preserve">miotem opracowania jest </w:t>
      </w:r>
      <w:r w:rsidR="00A2291C" w:rsidRPr="00A2291C">
        <w:rPr>
          <w:lang w:eastAsia="ar-SA"/>
        </w:rPr>
        <w:t xml:space="preserve">projekt </w:t>
      </w:r>
      <w:r w:rsidR="00C463FB">
        <w:rPr>
          <w:lang w:eastAsia="ar-SA"/>
        </w:rPr>
        <w:t xml:space="preserve">budowlany </w:t>
      </w:r>
      <w:r w:rsidR="00595BD2">
        <w:rPr>
          <w:lang w:eastAsia="ar-SA"/>
        </w:rPr>
        <w:t>obejmując</w:t>
      </w:r>
      <w:r w:rsidR="00EA0989">
        <w:rPr>
          <w:lang w:eastAsia="ar-SA"/>
        </w:rPr>
        <w:t>y</w:t>
      </w:r>
      <w:r w:rsidR="00595BD2">
        <w:rPr>
          <w:lang w:eastAsia="ar-SA"/>
        </w:rPr>
        <w:t xml:space="preserve"> </w:t>
      </w:r>
      <w:r w:rsidR="00485F90">
        <w:rPr>
          <w:lang w:eastAsia="ar-SA"/>
        </w:rPr>
        <w:t>przebudowę urządzeń telekomunikacyjnych</w:t>
      </w:r>
      <w:r w:rsidR="00A02087" w:rsidRPr="00A02087">
        <w:rPr>
          <w:lang w:eastAsia="ar-SA"/>
        </w:rPr>
        <w:t>.</w:t>
      </w: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A2291C" w:rsidRDefault="00A2291C" w:rsidP="006112F5">
      <w:pPr>
        <w:spacing w:line="360" w:lineRule="auto"/>
        <w:rPr>
          <w:lang w:eastAsia="ar-SA"/>
        </w:rPr>
      </w:pPr>
    </w:p>
    <w:p w:rsidR="00763CA4" w:rsidRDefault="00763CA4" w:rsidP="006112F5">
      <w:pPr>
        <w:spacing w:line="360" w:lineRule="auto"/>
        <w:rPr>
          <w:lang w:eastAsia="ar-SA"/>
        </w:rPr>
      </w:pPr>
    </w:p>
    <w:p w:rsidR="00D44009" w:rsidRDefault="00D44009" w:rsidP="006112F5">
      <w:pPr>
        <w:spacing w:line="360" w:lineRule="auto"/>
        <w:rPr>
          <w:lang w:eastAsia="ar-SA"/>
        </w:rPr>
      </w:pPr>
    </w:p>
    <w:p w:rsidR="00051594" w:rsidRDefault="00051594" w:rsidP="00715C80">
      <w:pPr>
        <w:pStyle w:val="Nagwek1"/>
        <w:numPr>
          <w:ilvl w:val="0"/>
          <w:numId w:val="0"/>
        </w:numPr>
        <w:ind w:left="397"/>
      </w:pPr>
      <w:r>
        <w:br w:type="page"/>
      </w:r>
    </w:p>
    <w:p w:rsidR="00A12F47" w:rsidRDefault="00A12F47" w:rsidP="001E0027">
      <w:pPr>
        <w:pStyle w:val="Nagwek1"/>
        <w:numPr>
          <w:ilvl w:val="0"/>
          <w:numId w:val="14"/>
        </w:numPr>
      </w:pPr>
      <w:bookmarkStart w:id="8" w:name="_Toc65854520"/>
      <w:r>
        <w:lastRenderedPageBreak/>
        <w:t>Oświadczenie projektanta i sprawdzającego</w:t>
      </w:r>
      <w:bookmarkEnd w:id="8"/>
    </w:p>
    <w:p w:rsidR="00A12F47" w:rsidRPr="004D67DD" w:rsidRDefault="00A12F47" w:rsidP="00A12F47">
      <w:pPr>
        <w:spacing w:line="360" w:lineRule="auto"/>
        <w:jc w:val="center"/>
        <w:rPr>
          <w:b/>
        </w:rPr>
      </w:pPr>
      <w:r w:rsidRPr="004D67DD">
        <w:rPr>
          <w:b/>
        </w:rPr>
        <w:t>Oświadczenie projektanta</w:t>
      </w:r>
    </w:p>
    <w:p w:rsidR="00A12F47" w:rsidRPr="004D67DD" w:rsidRDefault="00A12F47" w:rsidP="00A12F47">
      <w:pPr>
        <w:spacing w:line="360" w:lineRule="auto"/>
        <w:jc w:val="center"/>
      </w:pPr>
      <w:r w:rsidRPr="004D67DD">
        <w:t>wymagane art. 20 ust. 4 Ustawy Prawo budowlane</w:t>
      </w:r>
    </w:p>
    <w:p w:rsidR="00A12F47" w:rsidRDefault="00A12F47" w:rsidP="00A12F47">
      <w:pPr>
        <w:spacing w:line="360" w:lineRule="auto"/>
      </w:pPr>
      <w:r w:rsidRPr="004D67DD">
        <w:t>Niniejszym oświadczam, że projekt:</w:t>
      </w:r>
    </w:p>
    <w:p w:rsidR="00BC47F1" w:rsidRPr="004D67DD" w:rsidRDefault="00BC47F1" w:rsidP="00A12F47">
      <w:pPr>
        <w:spacing w:line="360" w:lineRule="auto"/>
      </w:pPr>
    </w:p>
    <w:p w:rsidR="00BC47F1" w:rsidRDefault="00A2291C" w:rsidP="00BC47F1">
      <w:pPr>
        <w:spacing w:line="276" w:lineRule="auto"/>
        <w:jc w:val="center"/>
        <w:rPr>
          <w:rFonts w:asciiTheme="minorHAnsi" w:hAnsiTheme="minorHAnsi"/>
          <w:b/>
          <w:i/>
          <w:szCs w:val="20"/>
        </w:rPr>
      </w:pPr>
      <w:r w:rsidRPr="00A2291C">
        <w:rPr>
          <w:rFonts w:asciiTheme="minorHAnsi" w:hAnsiTheme="minorHAnsi"/>
          <w:b/>
          <w:i/>
          <w:szCs w:val="20"/>
        </w:rPr>
        <w:t>Projekt budowlany</w:t>
      </w:r>
      <w:r w:rsidR="00BC47F1">
        <w:rPr>
          <w:rFonts w:asciiTheme="minorHAnsi" w:hAnsiTheme="minorHAnsi"/>
          <w:b/>
          <w:i/>
          <w:szCs w:val="20"/>
        </w:rPr>
        <w:t xml:space="preserve"> </w:t>
      </w:r>
    </w:p>
    <w:p w:rsidR="00BC47F1" w:rsidRDefault="00BC47F1" w:rsidP="001118D1">
      <w:pPr>
        <w:spacing w:line="276" w:lineRule="auto"/>
        <w:jc w:val="center"/>
        <w:rPr>
          <w:rFonts w:asciiTheme="minorHAnsi" w:hAnsiTheme="minorHAnsi"/>
          <w:b/>
          <w:i/>
          <w:szCs w:val="20"/>
        </w:rPr>
      </w:pPr>
      <w:r>
        <w:rPr>
          <w:rFonts w:asciiTheme="minorHAnsi" w:hAnsiTheme="minorHAnsi"/>
          <w:b/>
          <w:i/>
          <w:szCs w:val="20"/>
        </w:rPr>
        <w:t xml:space="preserve">Dla dokumentacji projektowej </w:t>
      </w:r>
      <w:r w:rsidR="001118D1">
        <w:rPr>
          <w:rFonts w:asciiTheme="minorHAnsi" w:hAnsiTheme="minorHAnsi"/>
          <w:b/>
          <w:i/>
          <w:szCs w:val="20"/>
        </w:rPr>
        <w:t xml:space="preserve">dla </w:t>
      </w:r>
      <w:r w:rsidR="00FB6D45">
        <w:rPr>
          <w:rFonts w:asciiTheme="minorHAnsi" w:hAnsiTheme="minorHAnsi"/>
          <w:b/>
          <w:i/>
          <w:szCs w:val="20"/>
        </w:rPr>
        <w:t>prze</w:t>
      </w:r>
      <w:r w:rsidR="001C2638">
        <w:rPr>
          <w:rFonts w:asciiTheme="minorHAnsi" w:hAnsiTheme="minorHAnsi"/>
          <w:b/>
          <w:i/>
          <w:szCs w:val="20"/>
        </w:rPr>
        <w:t xml:space="preserve">budowy </w:t>
      </w:r>
      <w:r w:rsidR="00FB6D45">
        <w:rPr>
          <w:rFonts w:asciiTheme="minorHAnsi" w:hAnsiTheme="minorHAnsi"/>
          <w:b/>
          <w:i/>
          <w:szCs w:val="20"/>
        </w:rPr>
        <w:t>pasa drogowego ulicy Dworskiej obejmującego budowę chodnika</w:t>
      </w:r>
      <w:r w:rsidR="00A02087" w:rsidRPr="00A02087">
        <w:rPr>
          <w:rFonts w:asciiTheme="minorHAnsi" w:hAnsiTheme="minorHAnsi"/>
          <w:b/>
          <w:i/>
          <w:szCs w:val="20"/>
        </w:rPr>
        <w:t>.</w:t>
      </w:r>
      <w:r w:rsidR="00715C80">
        <w:rPr>
          <w:rFonts w:asciiTheme="minorHAnsi" w:hAnsiTheme="minorHAnsi"/>
          <w:b/>
          <w:i/>
          <w:szCs w:val="20"/>
        </w:rPr>
        <w:t xml:space="preserve"> Przebudowa urządzeń telekomunikacjach. </w:t>
      </w:r>
    </w:p>
    <w:p w:rsidR="00A12F47" w:rsidRPr="00A2291C" w:rsidRDefault="00A12F47" w:rsidP="00BC47F1">
      <w:pPr>
        <w:spacing w:line="276" w:lineRule="auto"/>
        <w:rPr>
          <w:rFonts w:asciiTheme="minorHAnsi" w:hAnsiTheme="minorHAnsi"/>
          <w:b/>
          <w:i/>
          <w:szCs w:val="20"/>
        </w:rPr>
      </w:pPr>
      <w:r w:rsidRPr="004D67DD">
        <w:t>został sporządzony zgodnie z obowiązującymi przepisami oraz zasadami wiedzy technicznej.</w:t>
      </w:r>
    </w:p>
    <w:p w:rsidR="0002183C" w:rsidRPr="004D67DD" w:rsidRDefault="00A64E2F" w:rsidP="00A12F47">
      <w:pPr>
        <w:spacing w:line="360" w:lineRule="auto"/>
      </w:pPr>
      <w:r>
        <w:rPr>
          <w:noProof/>
          <w:lang w:eastAsia="pl-PL"/>
        </w:rPr>
        <w:object w:dxaOrig="1440" w:dyaOrig="1440">
          <v:shape id="_x0000_s1032" type="#_x0000_t75" style="position:absolute;left:0;text-align:left;margin-left:347.2pt;margin-top:5.5pt;width:55.65pt;height:46.3pt;z-index:251660288">
            <v:imagedata r:id="rId8" o:title=""/>
          </v:shape>
          <o:OLEObject Type="Embed" ProgID="Visio.Drawing.11" ShapeID="_x0000_s1032" DrawAspect="Content" ObjectID="_1676467411" r:id="rId25"/>
        </w:object>
      </w:r>
    </w:p>
    <w:p w:rsidR="00A12F47" w:rsidRPr="00D21FF3" w:rsidRDefault="00FB6D45" w:rsidP="00A12F47">
      <w:pPr>
        <w:spacing w:line="360" w:lineRule="auto"/>
        <w:rPr>
          <w:sz w:val="26"/>
          <w:szCs w:val="26"/>
        </w:rPr>
      </w:pPr>
      <w:r>
        <w:t xml:space="preserve">         </w:t>
      </w:r>
      <w:r w:rsidR="00A12F47">
        <w:t xml:space="preserve">Poznań </w:t>
      </w:r>
      <w:r w:rsidR="00715C80">
        <w:t>0</w:t>
      </w:r>
      <w:r w:rsidR="000421B2">
        <w:t>3</w:t>
      </w:r>
      <w:r w:rsidR="00A12F47">
        <w:t>.20</w:t>
      </w:r>
      <w:r>
        <w:t>2</w:t>
      </w:r>
      <w:r w:rsidR="00715C80">
        <w:t>1</w:t>
      </w:r>
      <w:r>
        <w:t xml:space="preserve">       </w:t>
      </w:r>
      <w:r w:rsidR="00A12F47" w:rsidRPr="004D67DD">
        <w:tab/>
      </w:r>
      <w:r w:rsidR="00A12F47" w:rsidRPr="00D21FF3">
        <w:rPr>
          <w:sz w:val="26"/>
          <w:szCs w:val="26"/>
        </w:rPr>
        <w:tab/>
      </w:r>
      <w:r w:rsidR="00A12F47" w:rsidRPr="00D21FF3">
        <w:rPr>
          <w:sz w:val="26"/>
          <w:szCs w:val="26"/>
        </w:rPr>
        <w:tab/>
      </w:r>
      <w:r w:rsidR="00A12F47" w:rsidRPr="00D21FF3">
        <w:rPr>
          <w:sz w:val="26"/>
          <w:szCs w:val="26"/>
        </w:rPr>
        <w:tab/>
      </w:r>
      <w:r w:rsidR="00A12F47">
        <w:rPr>
          <w:sz w:val="26"/>
          <w:szCs w:val="26"/>
        </w:rPr>
        <w:tab/>
        <w:t xml:space="preserve"> </w:t>
      </w:r>
      <w:r w:rsidR="00A12F47" w:rsidRPr="00D21FF3">
        <w:rPr>
          <w:sz w:val="26"/>
          <w:szCs w:val="26"/>
        </w:rPr>
        <w:t>………………………….</w:t>
      </w:r>
    </w:p>
    <w:p w:rsidR="00A12F47" w:rsidRDefault="00A12F47" w:rsidP="00A12F47">
      <w:pPr>
        <w:spacing w:line="360" w:lineRule="auto"/>
        <w:ind w:firstLine="708"/>
      </w:pPr>
      <w:r>
        <w:rPr>
          <w:sz w:val="18"/>
          <w:szCs w:val="18"/>
        </w:rPr>
        <w:t>(miejscowość i data)</w:t>
      </w:r>
      <w:r>
        <w:rPr>
          <w:sz w:val="18"/>
          <w:szCs w:val="18"/>
        </w:rPr>
        <w:tab/>
      </w:r>
      <w:r>
        <w:rPr>
          <w:sz w:val="18"/>
          <w:szCs w:val="18"/>
        </w:rPr>
        <w:tab/>
      </w:r>
      <w:r>
        <w:rPr>
          <w:sz w:val="18"/>
          <w:szCs w:val="18"/>
        </w:rPr>
        <w:tab/>
      </w:r>
      <w:r>
        <w:rPr>
          <w:sz w:val="18"/>
          <w:szCs w:val="18"/>
        </w:rPr>
        <w:tab/>
      </w:r>
      <w:r w:rsidRPr="00D21FF3">
        <w:rPr>
          <w:sz w:val="18"/>
          <w:szCs w:val="18"/>
        </w:rPr>
        <w:tab/>
      </w:r>
      <w:r w:rsidRPr="00D21FF3">
        <w:rPr>
          <w:sz w:val="18"/>
          <w:szCs w:val="18"/>
        </w:rPr>
        <w:tab/>
      </w:r>
      <w:r w:rsidR="00715C80">
        <w:rPr>
          <w:sz w:val="18"/>
          <w:szCs w:val="18"/>
        </w:rPr>
        <w:t xml:space="preserve"> </w:t>
      </w:r>
      <w:r w:rsidR="00715C80">
        <w:t>Przemysław Iwański</w:t>
      </w:r>
    </w:p>
    <w:p w:rsidR="00485F90" w:rsidRDefault="00485F90" w:rsidP="00A12F47">
      <w:pPr>
        <w:spacing w:line="360" w:lineRule="auto"/>
        <w:jc w:val="center"/>
        <w:rPr>
          <w:b/>
        </w:rPr>
      </w:pPr>
    </w:p>
    <w:p w:rsidR="00A12F47" w:rsidRPr="004D67DD" w:rsidRDefault="00A12F47" w:rsidP="00A12F47">
      <w:pPr>
        <w:spacing w:line="360" w:lineRule="auto"/>
        <w:jc w:val="center"/>
        <w:rPr>
          <w:b/>
        </w:rPr>
      </w:pPr>
      <w:r w:rsidRPr="004D67DD">
        <w:rPr>
          <w:b/>
        </w:rPr>
        <w:t>Oświadczenie sprawdzającego</w:t>
      </w:r>
    </w:p>
    <w:p w:rsidR="00A12F47" w:rsidRPr="004D67DD" w:rsidRDefault="00A12F47" w:rsidP="00A12F47">
      <w:pPr>
        <w:spacing w:line="360" w:lineRule="auto"/>
        <w:jc w:val="center"/>
      </w:pPr>
      <w:r w:rsidRPr="004D67DD">
        <w:t>wymagane art. 20 ust. 4 Ustawy Prawo budowlane</w:t>
      </w:r>
    </w:p>
    <w:p w:rsidR="00A12F47" w:rsidRDefault="00A12F47" w:rsidP="00A12F47">
      <w:pPr>
        <w:spacing w:line="360" w:lineRule="auto"/>
      </w:pPr>
    </w:p>
    <w:p w:rsidR="00A12F47" w:rsidRPr="004D67DD" w:rsidRDefault="00A12F47" w:rsidP="00A12F47">
      <w:pPr>
        <w:spacing w:line="360" w:lineRule="auto"/>
      </w:pPr>
      <w:r w:rsidRPr="004D67DD">
        <w:t>Niniejszym oświadczam, że projekt:</w:t>
      </w:r>
    </w:p>
    <w:p w:rsidR="00BC47F1" w:rsidRPr="00BC47F1" w:rsidRDefault="00BC47F1" w:rsidP="00BC47F1">
      <w:pPr>
        <w:spacing w:line="360" w:lineRule="auto"/>
        <w:jc w:val="center"/>
        <w:rPr>
          <w:rFonts w:asciiTheme="minorHAnsi" w:hAnsiTheme="minorHAnsi"/>
          <w:b/>
          <w:i/>
          <w:szCs w:val="20"/>
        </w:rPr>
      </w:pPr>
      <w:r w:rsidRPr="00BC47F1">
        <w:rPr>
          <w:rFonts w:asciiTheme="minorHAnsi" w:hAnsiTheme="minorHAnsi"/>
          <w:b/>
          <w:i/>
          <w:szCs w:val="20"/>
        </w:rPr>
        <w:t xml:space="preserve">Projekt budowlany </w:t>
      </w:r>
    </w:p>
    <w:p w:rsidR="00FB6D45" w:rsidRDefault="00FB6D45" w:rsidP="00FB6D45">
      <w:pPr>
        <w:spacing w:line="276" w:lineRule="auto"/>
        <w:jc w:val="center"/>
        <w:rPr>
          <w:rFonts w:asciiTheme="minorHAnsi" w:hAnsiTheme="minorHAnsi"/>
          <w:b/>
          <w:i/>
          <w:szCs w:val="20"/>
        </w:rPr>
      </w:pPr>
      <w:r>
        <w:rPr>
          <w:rFonts w:asciiTheme="minorHAnsi" w:hAnsiTheme="minorHAnsi"/>
          <w:b/>
          <w:i/>
          <w:szCs w:val="20"/>
        </w:rPr>
        <w:t>Dla dokumentacji projektowej dla przebudowy pasa drogowego ulicy Dworskiej obejmującego budowę chodnika</w:t>
      </w:r>
      <w:r w:rsidRPr="00A02087">
        <w:rPr>
          <w:rFonts w:asciiTheme="minorHAnsi" w:hAnsiTheme="minorHAnsi"/>
          <w:b/>
          <w:i/>
          <w:szCs w:val="20"/>
        </w:rPr>
        <w:t>.</w:t>
      </w:r>
      <w:r w:rsidR="00715C80" w:rsidRPr="00715C80">
        <w:rPr>
          <w:rFonts w:asciiTheme="minorHAnsi" w:hAnsiTheme="minorHAnsi"/>
          <w:b/>
          <w:i/>
          <w:szCs w:val="20"/>
        </w:rPr>
        <w:t xml:space="preserve"> </w:t>
      </w:r>
      <w:r w:rsidR="00715C80">
        <w:rPr>
          <w:rFonts w:asciiTheme="minorHAnsi" w:hAnsiTheme="minorHAnsi"/>
          <w:b/>
          <w:i/>
          <w:szCs w:val="20"/>
        </w:rPr>
        <w:t>Przebudowa urządzeń telekomunikacjach.</w:t>
      </w:r>
    </w:p>
    <w:p w:rsidR="0002183C" w:rsidRDefault="00EB78C1" w:rsidP="00BC47F1">
      <w:pPr>
        <w:spacing w:line="360" w:lineRule="auto"/>
        <w:jc w:val="center"/>
      </w:pPr>
      <w:r>
        <w:rPr>
          <w:noProof/>
          <w:lang w:eastAsia="pl-PL"/>
        </w:rPr>
        <w:drawing>
          <wp:anchor distT="0" distB="0" distL="114300" distR="114300" simplePos="0" relativeHeight="251661312" behindDoc="1" locked="0" layoutInCell="1" allowOverlap="1">
            <wp:simplePos x="0" y="0"/>
            <wp:positionH relativeFrom="column">
              <wp:posOffset>4607367</wp:posOffset>
            </wp:positionH>
            <wp:positionV relativeFrom="paragraph">
              <wp:posOffset>581604</wp:posOffset>
            </wp:positionV>
            <wp:extent cx="441960" cy="643890"/>
            <wp:effectExtent l="0" t="0" r="0" b="3810"/>
            <wp:wrapNone/>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1960" cy="643890"/>
                    </a:xfrm>
                    <a:prstGeom prst="rect">
                      <a:avLst/>
                    </a:prstGeom>
                    <a:noFill/>
                    <a:ln>
                      <a:noFill/>
                    </a:ln>
                  </pic:spPr>
                </pic:pic>
              </a:graphicData>
            </a:graphic>
            <wp14:sizeRelH relativeFrom="page">
              <wp14:pctWidth>0</wp14:pctWidth>
            </wp14:sizeRelH>
            <wp14:sizeRelV relativeFrom="page">
              <wp14:pctHeight>0</wp14:pctHeight>
            </wp14:sizeRelV>
          </wp:anchor>
        </w:drawing>
      </w:r>
      <w:r w:rsidR="00A12F47" w:rsidRPr="00526ED9">
        <w:t>został</w:t>
      </w:r>
      <w:r w:rsidR="00A12F47" w:rsidRPr="004D67DD">
        <w:t xml:space="preserve"> sporządzony zgodnie z obowiązującymi przepisami oraz zasadami wiedzy technicznej.</w:t>
      </w:r>
    </w:p>
    <w:p w:rsidR="002F0E3A" w:rsidRPr="004D67DD" w:rsidRDefault="002F0E3A" w:rsidP="00A12F47">
      <w:pPr>
        <w:spacing w:line="360" w:lineRule="auto"/>
      </w:pPr>
    </w:p>
    <w:p w:rsidR="00A12F47" w:rsidRPr="00D21FF3" w:rsidRDefault="00FB6D45" w:rsidP="00A12F47">
      <w:pPr>
        <w:spacing w:line="360" w:lineRule="auto"/>
        <w:rPr>
          <w:sz w:val="26"/>
          <w:szCs w:val="26"/>
        </w:rPr>
      </w:pPr>
      <w:r>
        <w:t xml:space="preserve">          </w:t>
      </w:r>
      <w:r w:rsidR="00A12F47">
        <w:t xml:space="preserve">Poznań </w:t>
      </w:r>
      <w:r w:rsidR="00715C80">
        <w:t>0</w:t>
      </w:r>
      <w:r w:rsidR="000421B2">
        <w:t>3</w:t>
      </w:r>
      <w:r w:rsidR="00A12F47">
        <w:t>.20</w:t>
      </w:r>
      <w:r>
        <w:t>2</w:t>
      </w:r>
      <w:r w:rsidR="00715C80">
        <w:t>1</w:t>
      </w:r>
      <w:r w:rsidR="00A12F47" w:rsidRPr="004D67DD">
        <w:tab/>
      </w:r>
      <w:r w:rsidR="00A12F47" w:rsidRPr="004D67DD">
        <w:tab/>
      </w:r>
      <w:r w:rsidR="00A12F47" w:rsidRPr="00D21FF3">
        <w:rPr>
          <w:sz w:val="26"/>
          <w:szCs w:val="26"/>
        </w:rPr>
        <w:tab/>
      </w:r>
      <w:r w:rsidR="00A12F47" w:rsidRPr="00D21FF3">
        <w:rPr>
          <w:sz w:val="26"/>
          <w:szCs w:val="26"/>
        </w:rPr>
        <w:tab/>
      </w:r>
      <w:r w:rsidR="00A12F47" w:rsidRPr="00D21FF3">
        <w:rPr>
          <w:sz w:val="26"/>
          <w:szCs w:val="26"/>
        </w:rPr>
        <w:tab/>
      </w:r>
      <w:r w:rsidR="00A12F47">
        <w:rPr>
          <w:sz w:val="26"/>
          <w:szCs w:val="26"/>
        </w:rPr>
        <w:tab/>
        <w:t xml:space="preserve"> </w:t>
      </w:r>
      <w:r w:rsidR="00A12F47" w:rsidRPr="00D21FF3">
        <w:rPr>
          <w:sz w:val="26"/>
          <w:szCs w:val="26"/>
        </w:rPr>
        <w:t>………………………….</w:t>
      </w:r>
    </w:p>
    <w:p w:rsidR="002909DC" w:rsidRPr="00485F90" w:rsidRDefault="00A12F47" w:rsidP="00AD06F7">
      <w:pPr>
        <w:spacing w:line="360" w:lineRule="auto"/>
        <w:ind w:firstLine="708"/>
      </w:pPr>
      <w:r w:rsidRPr="00485F90">
        <w:rPr>
          <w:sz w:val="18"/>
          <w:szCs w:val="18"/>
        </w:rPr>
        <w:t>(miejscowość i data)</w:t>
      </w:r>
      <w:r w:rsidRPr="00485F90">
        <w:rPr>
          <w:sz w:val="18"/>
          <w:szCs w:val="18"/>
        </w:rPr>
        <w:tab/>
      </w:r>
      <w:r w:rsidRPr="00485F90">
        <w:rPr>
          <w:sz w:val="18"/>
          <w:szCs w:val="18"/>
        </w:rPr>
        <w:tab/>
      </w:r>
      <w:r w:rsidRPr="00485F90">
        <w:rPr>
          <w:sz w:val="18"/>
          <w:szCs w:val="18"/>
        </w:rPr>
        <w:tab/>
      </w:r>
      <w:r w:rsidRPr="00485F90">
        <w:rPr>
          <w:sz w:val="18"/>
          <w:szCs w:val="18"/>
        </w:rPr>
        <w:tab/>
      </w:r>
      <w:r w:rsidRPr="00485F90">
        <w:rPr>
          <w:sz w:val="18"/>
          <w:szCs w:val="18"/>
        </w:rPr>
        <w:tab/>
      </w:r>
      <w:r w:rsidRPr="00485F90">
        <w:rPr>
          <w:sz w:val="18"/>
          <w:szCs w:val="18"/>
        </w:rPr>
        <w:tab/>
        <w:t xml:space="preserve">    </w:t>
      </w:r>
      <w:r w:rsidR="00485F90" w:rsidRPr="00485F90">
        <w:t>Dawid Szłapka</w:t>
      </w:r>
    </w:p>
    <w:p w:rsidR="00285BF5" w:rsidRDefault="00285BF5" w:rsidP="00D14BDB">
      <w:pPr>
        <w:pStyle w:val="Nagwek1"/>
      </w:pPr>
      <w:bookmarkStart w:id="9" w:name="_Toc65854521"/>
      <w:r>
        <w:lastRenderedPageBreak/>
        <w:t xml:space="preserve">Kopie uprawnień oraz </w:t>
      </w:r>
      <w:r w:rsidR="00CC12C9">
        <w:t>za</w:t>
      </w:r>
      <w:r>
        <w:t>świadczeń z PIIB</w:t>
      </w:r>
      <w:bookmarkEnd w:id="9"/>
    </w:p>
    <w:p w:rsidR="002909DC" w:rsidRDefault="002909DC" w:rsidP="002F554D">
      <w:pPr>
        <w:jc w:val="center"/>
        <w:rPr>
          <w:noProof/>
          <w:lang w:eastAsia="pl-PL"/>
        </w:rPr>
      </w:pPr>
    </w:p>
    <w:p w:rsidR="002F554D" w:rsidRDefault="002F554D" w:rsidP="002F554D">
      <w:pPr>
        <w:jc w:val="center"/>
        <w:rPr>
          <w:lang w:eastAsia="ar-SA"/>
        </w:rPr>
      </w:pPr>
    </w:p>
    <w:p w:rsidR="00485F90" w:rsidRDefault="00485F90" w:rsidP="002F554D">
      <w:pPr>
        <w:jc w:val="center"/>
        <w:rPr>
          <w:lang w:eastAsia="ar-SA"/>
        </w:rPr>
      </w:pPr>
    </w:p>
    <w:p w:rsidR="00485F90" w:rsidRDefault="00485F90" w:rsidP="002F554D">
      <w:pPr>
        <w:jc w:val="center"/>
        <w:rPr>
          <w:lang w:eastAsia="ar-SA"/>
        </w:rPr>
      </w:pPr>
      <w:r>
        <w:rPr>
          <w:noProof/>
          <w:lang w:eastAsia="pl-PL"/>
        </w:rPr>
        <w:lastRenderedPageBreak/>
        <w:drawing>
          <wp:inline distT="0" distB="0" distL="0" distR="0">
            <wp:extent cx="6281420" cy="8889365"/>
            <wp:effectExtent l="0" t="0" r="5080" b="6985"/>
            <wp:docPr id="81" name="Obraz 81" descr="D:\Praca\Izba Uprawnienia\Upr Izba PI DS 2020-2021_Stron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aca\Izba Uprawnienia\Upr Izba PI DS 2020-2021_Strona_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81420" cy="8889365"/>
                    </a:xfrm>
                    <a:prstGeom prst="rect">
                      <a:avLst/>
                    </a:prstGeom>
                    <a:noFill/>
                    <a:ln>
                      <a:noFill/>
                    </a:ln>
                  </pic:spPr>
                </pic:pic>
              </a:graphicData>
            </a:graphic>
          </wp:inline>
        </w:drawing>
      </w:r>
      <w:r>
        <w:rPr>
          <w:noProof/>
          <w:lang w:eastAsia="pl-PL"/>
        </w:rPr>
        <w:lastRenderedPageBreak/>
        <w:drawing>
          <wp:inline distT="0" distB="0" distL="0" distR="0">
            <wp:extent cx="6202045" cy="8881745"/>
            <wp:effectExtent l="0" t="0" r="8255" b="0"/>
            <wp:docPr id="82" name="Obraz 82" descr="D:\Praca\Izba Uprawnienia\Upr Izba PI DS 2020-2021_Stron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aca\Izba Uprawnienia\Upr Izba PI DS 2020-2021_Strona_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02045" cy="8881745"/>
                    </a:xfrm>
                    <a:prstGeom prst="rect">
                      <a:avLst/>
                    </a:prstGeom>
                    <a:noFill/>
                    <a:ln>
                      <a:noFill/>
                    </a:ln>
                  </pic:spPr>
                </pic:pic>
              </a:graphicData>
            </a:graphic>
          </wp:inline>
        </w:drawing>
      </w:r>
      <w:r>
        <w:rPr>
          <w:noProof/>
          <w:lang w:eastAsia="pl-PL"/>
        </w:rPr>
        <w:lastRenderedPageBreak/>
        <w:drawing>
          <wp:inline distT="0" distB="0" distL="0" distR="0">
            <wp:extent cx="6202045" cy="8881745"/>
            <wp:effectExtent l="0" t="0" r="8255" b="0"/>
            <wp:docPr id="83" name="Obraz 83" descr="D:\Praca\Izba Uprawnienia\Upr Izba PI DS 2020-2021_Strona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aca\Izba Uprawnienia\Upr Izba PI DS 2020-2021_Strona_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02045" cy="8881745"/>
                    </a:xfrm>
                    <a:prstGeom prst="rect">
                      <a:avLst/>
                    </a:prstGeom>
                    <a:noFill/>
                    <a:ln>
                      <a:noFill/>
                    </a:ln>
                  </pic:spPr>
                </pic:pic>
              </a:graphicData>
            </a:graphic>
          </wp:inline>
        </w:drawing>
      </w:r>
      <w:r>
        <w:rPr>
          <w:noProof/>
          <w:lang w:eastAsia="pl-PL"/>
        </w:rPr>
        <w:lastRenderedPageBreak/>
        <w:drawing>
          <wp:inline distT="0" distB="0" distL="0" distR="0">
            <wp:extent cx="6273800" cy="8881745"/>
            <wp:effectExtent l="0" t="0" r="0" b="0"/>
            <wp:docPr id="84" name="Obraz 84" descr="D:\Praca\Izba Uprawnienia\Upr Izba PI DS 2020-2021_Strona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Praca\Izba Uprawnienia\Upr Izba PI DS 2020-2021_Strona_4.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73800" cy="8881745"/>
                    </a:xfrm>
                    <a:prstGeom prst="rect">
                      <a:avLst/>
                    </a:prstGeom>
                    <a:noFill/>
                    <a:ln>
                      <a:noFill/>
                    </a:ln>
                  </pic:spPr>
                </pic:pic>
              </a:graphicData>
            </a:graphic>
          </wp:inline>
        </w:drawing>
      </w:r>
      <w:r>
        <w:rPr>
          <w:noProof/>
          <w:lang w:eastAsia="pl-PL"/>
        </w:rPr>
        <w:lastRenderedPageBreak/>
        <w:drawing>
          <wp:inline distT="0" distB="0" distL="0" distR="0">
            <wp:extent cx="6273800" cy="8881745"/>
            <wp:effectExtent l="0" t="0" r="0" b="0"/>
            <wp:docPr id="85" name="Obraz 85" descr="D:\Praca\Izba Uprawnienia\Upr Izba PI DS 2020-2021_Strona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raca\Izba Uprawnienia\Upr Izba PI DS 2020-2021_Strona_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73800" cy="8881745"/>
                    </a:xfrm>
                    <a:prstGeom prst="rect">
                      <a:avLst/>
                    </a:prstGeom>
                    <a:noFill/>
                    <a:ln>
                      <a:noFill/>
                    </a:ln>
                  </pic:spPr>
                </pic:pic>
              </a:graphicData>
            </a:graphic>
          </wp:inline>
        </w:drawing>
      </w:r>
    </w:p>
    <w:p w:rsidR="002909DC" w:rsidRDefault="002909DC" w:rsidP="002F554D">
      <w:pPr>
        <w:jc w:val="center"/>
        <w:rPr>
          <w:lang w:eastAsia="ar-SA"/>
        </w:rPr>
      </w:pPr>
    </w:p>
    <w:p w:rsidR="004709DF" w:rsidRDefault="004709DF" w:rsidP="004709DF">
      <w:pPr>
        <w:pStyle w:val="Nagwek1"/>
        <w:numPr>
          <w:ilvl w:val="0"/>
          <w:numId w:val="0"/>
        </w:numPr>
        <w:rPr>
          <w:highlight w:val="lightGray"/>
        </w:rPr>
      </w:pPr>
    </w:p>
    <w:p w:rsidR="002B2CF2" w:rsidRDefault="002B2CF2" w:rsidP="004709DF">
      <w:pPr>
        <w:pStyle w:val="Nagwek1"/>
      </w:pPr>
      <w:bookmarkStart w:id="10" w:name="_Toc65854522"/>
      <w:r>
        <w:t>Zakres opracowania</w:t>
      </w:r>
      <w:bookmarkEnd w:id="10"/>
    </w:p>
    <w:p w:rsidR="00C62CB2" w:rsidRPr="00485F90" w:rsidRDefault="00485F90" w:rsidP="00485F90">
      <w:pPr>
        <w:pStyle w:val="Tekstpodstawowy"/>
        <w:spacing w:line="360" w:lineRule="auto"/>
        <w:rPr>
          <w:lang w:eastAsia="ar-SA"/>
        </w:rPr>
      </w:pPr>
      <w:bookmarkStart w:id="11" w:name="_Toc392579694"/>
      <w:r>
        <w:rPr>
          <w:lang w:eastAsia="ar-SA"/>
        </w:rPr>
        <w:t>Zakres</w:t>
      </w:r>
      <w:r w:rsidRPr="00485F90">
        <w:rPr>
          <w:lang w:eastAsia="ar-SA"/>
        </w:rPr>
        <w:t xml:space="preserve"> opracowania jest </w:t>
      </w:r>
      <w:r>
        <w:rPr>
          <w:lang w:eastAsia="ar-SA"/>
        </w:rPr>
        <w:t xml:space="preserve">obejmuje </w:t>
      </w:r>
      <w:r w:rsidRPr="00485F90">
        <w:rPr>
          <w:lang w:eastAsia="ar-SA"/>
        </w:rPr>
        <w:t>przebudowę urządzeń telekomunikacyjnych</w:t>
      </w:r>
      <w:r w:rsidR="007C669C" w:rsidRPr="00485F90">
        <w:rPr>
          <w:lang w:eastAsia="ar-SA"/>
        </w:rPr>
        <w:t>.</w:t>
      </w:r>
    </w:p>
    <w:p w:rsidR="00D14BDB" w:rsidRPr="00A01172" w:rsidRDefault="00D14BDB" w:rsidP="00A01172">
      <w:pPr>
        <w:pStyle w:val="Nagwek1"/>
      </w:pPr>
      <w:bookmarkStart w:id="12" w:name="_Toc65854523"/>
      <w:r w:rsidRPr="00A01172">
        <w:t>Istniejące zagospodarowanie pasa drogowego</w:t>
      </w:r>
      <w:bookmarkEnd w:id="11"/>
      <w:bookmarkEnd w:id="12"/>
    </w:p>
    <w:p w:rsidR="00080C1E" w:rsidRPr="00F000EC" w:rsidRDefault="00485F90" w:rsidP="001B6457">
      <w:pPr>
        <w:pStyle w:val="Tekstpodstawowy"/>
        <w:spacing w:line="360" w:lineRule="auto"/>
        <w:rPr>
          <w:color w:val="FF0000"/>
          <w:lang w:eastAsia="ar-SA"/>
        </w:rPr>
      </w:pPr>
      <w:r w:rsidRPr="00485F90">
        <w:rPr>
          <w:lang w:eastAsia="ar-SA"/>
        </w:rPr>
        <w:t>Na terenie objętym inwestycją występują urządzenia telekomunikacyjne własności Orange Polska SA</w:t>
      </w:r>
      <w:r>
        <w:rPr>
          <w:lang w:eastAsia="ar-SA"/>
        </w:rPr>
        <w:t xml:space="preserve"> i  INEA SA</w:t>
      </w:r>
      <w:r w:rsidR="00080C1E" w:rsidRPr="00B17425">
        <w:rPr>
          <w:color w:val="000000" w:themeColor="text1"/>
          <w:lang w:eastAsia="ar-SA"/>
        </w:rPr>
        <w:t>.</w:t>
      </w:r>
    </w:p>
    <w:p w:rsidR="005B7349" w:rsidRPr="00A01172" w:rsidRDefault="00485F90" w:rsidP="00CF6831">
      <w:pPr>
        <w:pStyle w:val="Nagwek1"/>
      </w:pPr>
      <w:bookmarkStart w:id="13" w:name="_Toc65854524"/>
      <w:r>
        <w:t>Przebudowa urządzeń Orange Polska SA</w:t>
      </w:r>
      <w:bookmarkEnd w:id="13"/>
    </w:p>
    <w:p w:rsidR="00BB4A9C" w:rsidRPr="00BB4A9C" w:rsidRDefault="00DF490D" w:rsidP="00BB4A9C">
      <w:pPr>
        <w:spacing w:line="360" w:lineRule="auto"/>
        <w:rPr>
          <w:lang w:eastAsia="ar-SA"/>
        </w:rPr>
      </w:pPr>
      <w:r w:rsidRPr="00BB4A9C">
        <w:rPr>
          <w:lang w:eastAsia="ar-SA"/>
        </w:rPr>
        <w:t>W kolizji z projektowan</w:t>
      </w:r>
      <w:r>
        <w:rPr>
          <w:lang w:eastAsia="ar-SA"/>
        </w:rPr>
        <w:t>ą</w:t>
      </w:r>
      <w:r w:rsidRPr="00BB4A9C">
        <w:rPr>
          <w:lang w:eastAsia="ar-SA"/>
        </w:rPr>
        <w:t xml:space="preserve"> budową </w:t>
      </w:r>
      <w:r>
        <w:rPr>
          <w:lang w:eastAsia="ar-SA"/>
        </w:rPr>
        <w:t>(projektowane nasadzenia zieleni)</w:t>
      </w:r>
      <w:r w:rsidRPr="00BB4A9C">
        <w:rPr>
          <w:lang w:eastAsia="ar-SA"/>
        </w:rPr>
        <w:t xml:space="preserve"> znajduje się kanalizacja kablowa </w:t>
      </w:r>
      <w:proofErr w:type="spellStart"/>
      <w:r>
        <w:rPr>
          <w:lang w:eastAsia="ar-SA"/>
        </w:rPr>
        <w:t>dwu</w:t>
      </w:r>
      <w:r w:rsidRPr="00BB4A9C">
        <w:rPr>
          <w:lang w:eastAsia="ar-SA"/>
        </w:rPr>
        <w:t>otow</w:t>
      </w:r>
      <w:r>
        <w:rPr>
          <w:lang w:eastAsia="ar-SA"/>
        </w:rPr>
        <w:t>orowa</w:t>
      </w:r>
      <w:proofErr w:type="spellEnd"/>
      <w:r>
        <w:rPr>
          <w:lang w:eastAsia="ar-SA"/>
        </w:rPr>
        <w:t xml:space="preserve"> wraz z kablami o żyłach miedzianych</w:t>
      </w:r>
      <w:r w:rsidR="00BB4A9C" w:rsidRPr="00BB4A9C">
        <w:rPr>
          <w:lang w:eastAsia="ar-SA"/>
        </w:rPr>
        <w:t xml:space="preserve">. </w:t>
      </w:r>
    </w:p>
    <w:p w:rsidR="00BB4A9C" w:rsidRPr="00BB4A9C" w:rsidRDefault="00BB4A9C" w:rsidP="00BB4A9C">
      <w:pPr>
        <w:spacing w:line="360" w:lineRule="auto"/>
        <w:rPr>
          <w:lang w:eastAsia="ar-SA"/>
        </w:rPr>
      </w:pPr>
      <w:r w:rsidRPr="00BB4A9C">
        <w:rPr>
          <w:lang w:eastAsia="ar-SA"/>
        </w:rPr>
        <w:t>W celu usunięcia kolizji należy wybudować nowy odcinek kanalizacji kablowej z rur 2xRHDPEp110/6,3mm (</w:t>
      </w:r>
      <w:r w:rsidR="00BB291F">
        <w:rPr>
          <w:lang w:eastAsia="ar-SA"/>
        </w:rPr>
        <w:t>pod zjazdem</w:t>
      </w:r>
      <w:r w:rsidRPr="00BB4A9C">
        <w:rPr>
          <w:lang w:eastAsia="ar-SA"/>
        </w:rPr>
        <w:t xml:space="preserve">) i rur </w:t>
      </w:r>
      <w:r w:rsidR="00BB291F">
        <w:rPr>
          <w:lang w:eastAsia="ar-SA"/>
        </w:rPr>
        <w:t>2x</w:t>
      </w:r>
      <w:r w:rsidRPr="00BB4A9C">
        <w:rPr>
          <w:lang w:eastAsia="ar-SA"/>
        </w:rPr>
        <w:t>RPP 110/6,3mm</w:t>
      </w:r>
      <w:r w:rsidR="00226684">
        <w:rPr>
          <w:lang w:eastAsia="ar-SA"/>
        </w:rPr>
        <w:t xml:space="preserve"> oraz 1xRPP 110/6,6mm</w:t>
      </w:r>
      <w:r w:rsidRPr="00BB4A9C">
        <w:rPr>
          <w:lang w:eastAsia="ar-SA"/>
        </w:rPr>
        <w:t xml:space="preserve">. </w:t>
      </w:r>
    </w:p>
    <w:p w:rsidR="00BB4A9C" w:rsidRPr="00BB4A9C" w:rsidRDefault="00BB4A9C" w:rsidP="00BB4A9C">
      <w:pPr>
        <w:spacing w:line="360" w:lineRule="auto"/>
        <w:rPr>
          <w:lang w:eastAsia="ar-SA"/>
        </w:rPr>
      </w:pPr>
      <w:r w:rsidRPr="00BB4A9C">
        <w:rPr>
          <w:lang w:eastAsia="ar-SA"/>
        </w:rPr>
        <w:t xml:space="preserve">Na ciągu kanalizacji wybudować studnie kablowe typu </w:t>
      </w:r>
      <w:r w:rsidR="00BB291F">
        <w:rPr>
          <w:lang w:eastAsia="ar-SA"/>
        </w:rPr>
        <w:t>SK-2 i SKR-1</w:t>
      </w:r>
      <w:r w:rsidRPr="00BB4A9C">
        <w:rPr>
          <w:lang w:eastAsia="ar-SA"/>
        </w:rPr>
        <w:t xml:space="preserve">. </w:t>
      </w:r>
    </w:p>
    <w:p w:rsidR="00BB4A9C" w:rsidRPr="00BB4A9C" w:rsidRDefault="00BB4A9C" w:rsidP="00BB4A9C">
      <w:pPr>
        <w:spacing w:line="360" w:lineRule="auto"/>
        <w:rPr>
          <w:lang w:eastAsia="ar-SA"/>
        </w:rPr>
      </w:pPr>
      <w:r w:rsidRPr="00BB4A9C">
        <w:rPr>
          <w:lang w:eastAsia="ar-SA"/>
        </w:rPr>
        <w:t>Studnie kablowe wyposażyć w zabezpieczenie przed ingerencją osób nieuprawnionych w postaci pokryw ryglowanych.</w:t>
      </w:r>
    </w:p>
    <w:p w:rsidR="00BB4A9C" w:rsidRPr="00BB4A9C" w:rsidRDefault="00BB4A9C" w:rsidP="00BB4A9C">
      <w:pPr>
        <w:spacing w:line="360" w:lineRule="auto"/>
        <w:rPr>
          <w:lang w:eastAsia="ar-SA"/>
        </w:rPr>
      </w:pPr>
      <w:r w:rsidRPr="00BB4A9C">
        <w:rPr>
          <w:lang w:eastAsia="ar-SA"/>
        </w:rPr>
        <w:t>Wszystkie istniejące studnie kablowe należy wyregulować dostosowując poziom pokryw do projektowanych rzędnych terenu.</w:t>
      </w:r>
    </w:p>
    <w:p w:rsidR="00BB291F" w:rsidRDefault="00BB4A9C" w:rsidP="00BB4A9C">
      <w:pPr>
        <w:spacing w:line="360" w:lineRule="auto"/>
        <w:rPr>
          <w:lang w:eastAsia="ar-SA"/>
        </w:rPr>
      </w:pPr>
      <w:r w:rsidRPr="00BB4A9C">
        <w:rPr>
          <w:lang w:eastAsia="ar-SA"/>
        </w:rPr>
        <w:t>W kanalizacji kablowej ułożon</w:t>
      </w:r>
      <w:r w:rsidR="00BB291F">
        <w:rPr>
          <w:lang w:eastAsia="ar-SA"/>
        </w:rPr>
        <w:t>e</w:t>
      </w:r>
      <w:r w:rsidRPr="00BB4A9C">
        <w:rPr>
          <w:lang w:eastAsia="ar-SA"/>
        </w:rPr>
        <w:t xml:space="preserve"> </w:t>
      </w:r>
      <w:r w:rsidR="00BB291F">
        <w:rPr>
          <w:lang w:eastAsia="ar-SA"/>
        </w:rPr>
        <w:t>są</w:t>
      </w:r>
      <w:r w:rsidRPr="00BB4A9C">
        <w:rPr>
          <w:lang w:eastAsia="ar-SA"/>
        </w:rPr>
        <w:t xml:space="preserve"> kabel </w:t>
      </w:r>
      <w:r w:rsidR="00BB291F">
        <w:rPr>
          <w:lang w:eastAsia="ar-SA"/>
        </w:rPr>
        <w:t>o żyłach miedzianych:</w:t>
      </w:r>
    </w:p>
    <w:p w:rsidR="00BB291F" w:rsidRDefault="00BB291F" w:rsidP="00BB291F">
      <w:pPr>
        <w:pStyle w:val="Akapitzlist"/>
        <w:numPr>
          <w:ilvl w:val="0"/>
          <w:numId w:val="15"/>
        </w:numPr>
        <w:spacing w:line="360" w:lineRule="auto"/>
        <w:rPr>
          <w:lang w:eastAsia="ar-SA"/>
        </w:rPr>
      </w:pPr>
      <w:r w:rsidRPr="00BB291F">
        <w:rPr>
          <w:lang w:eastAsia="ar-SA"/>
        </w:rPr>
        <w:t xml:space="preserve">5x4x0,5 </w:t>
      </w:r>
      <w:r w:rsidR="006705AF" w:rsidRPr="00BB291F">
        <w:rPr>
          <w:lang w:eastAsia="ar-SA"/>
        </w:rPr>
        <w:t>POZNAN/295A.</w:t>
      </w:r>
      <w:r w:rsidRPr="00BB291F">
        <w:rPr>
          <w:lang w:eastAsia="ar-SA"/>
        </w:rPr>
        <w:t>06A/10/0606</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 xml:space="preserve">5x4x0,5 </w:t>
      </w:r>
      <w:r w:rsidR="006705AF" w:rsidRPr="00BB291F">
        <w:rPr>
          <w:lang w:eastAsia="ar-SA"/>
        </w:rPr>
        <w:t>POZNAN/295A.</w:t>
      </w:r>
      <w:r w:rsidRPr="00BB291F">
        <w:rPr>
          <w:lang w:eastAsia="ar-SA"/>
        </w:rPr>
        <w:t>06A/10/0707</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 xml:space="preserve">10x4x0,6 </w:t>
      </w:r>
      <w:r w:rsidR="006705AF" w:rsidRPr="00BB291F">
        <w:rPr>
          <w:lang w:eastAsia="ar-SA"/>
        </w:rPr>
        <w:t>POZNAN/295A.</w:t>
      </w:r>
      <w:r w:rsidRPr="00BB291F">
        <w:rPr>
          <w:lang w:eastAsia="ar-SA"/>
        </w:rPr>
        <w:t>06A/12/0809</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 xml:space="preserve">5x4x0,5 </w:t>
      </w:r>
      <w:r w:rsidR="006705AF" w:rsidRPr="00BB291F">
        <w:rPr>
          <w:lang w:eastAsia="ar-SA"/>
        </w:rPr>
        <w:t>POZNAN/295A.</w:t>
      </w:r>
      <w:r w:rsidRPr="00BB291F">
        <w:rPr>
          <w:lang w:eastAsia="ar-SA"/>
        </w:rPr>
        <w:t>06A/02/0101</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25x4x0,5 (brak danych)</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10x4x0,5  (brak danych)</w:t>
      </w:r>
      <w:r>
        <w:rPr>
          <w:lang w:eastAsia="ar-SA"/>
        </w:rPr>
        <w:t>,</w:t>
      </w:r>
    </w:p>
    <w:p w:rsidR="00BB291F" w:rsidRDefault="00BB291F" w:rsidP="00BB291F">
      <w:pPr>
        <w:pStyle w:val="Akapitzlist"/>
        <w:numPr>
          <w:ilvl w:val="0"/>
          <w:numId w:val="15"/>
        </w:numPr>
        <w:spacing w:line="360" w:lineRule="auto"/>
        <w:rPr>
          <w:lang w:eastAsia="ar-SA"/>
        </w:rPr>
      </w:pPr>
      <w:r w:rsidRPr="00BB291F">
        <w:rPr>
          <w:lang w:eastAsia="ar-SA"/>
        </w:rPr>
        <w:t>5x4x0,5  (brak danych)</w:t>
      </w:r>
      <w:r>
        <w:rPr>
          <w:lang w:eastAsia="ar-SA"/>
        </w:rPr>
        <w:t>,</w:t>
      </w:r>
    </w:p>
    <w:p w:rsidR="00BB4A9C" w:rsidRDefault="00BB291F" w:rsidP="00BB291F">
      <w:pPr>
        <w:pStyle w:val="Akapitzlist"/>
        <w:numPr>
          <w:ilvl w:val="0"/>
          <w:numId w:val="15"/>
        </w:numPr>
        <w:spacing w:line="360" w:lineRule="auto"/>
        <w:rPr>
          <w:lang w:eastAsia="ar-SA"/>
        </w:rPr>
      </w:pPr>
      <w:r>
        <w:rPr>
          <w:lang w:eastAsia="ar-SA"/>
        </w:rPr>
        <w:t>2x2x0,5</w:t>
      </w:r>
      <w:r w:rsidR="00BB4A9C" w:rsidRPr="00BB4A9C">
        <w:rPr>
          <w:lang w:eastAsia="ar-SA"/>
        </w:rPr>
        <w:t>.</w:t>
      </w:r>
    </w:p>
    <w:p w:rsidR="00BB291F" w:rsidRPr="00BB4A9C" w:rsidRDefault="00BB291F" w:rsidP="00BB291F">
      <w:pPr>
        <w:spacing w:line="360" w:lineRule="auto"/>
        <w:rPr>
          <w:lang w:eastAsia="ar-SA"/>
        </w:rPr>
      </w:pPr>
      <w:r>
        <w:rPr>
          <w:lang w:eastAsia="ar-SA"/>
        </w:rPr>
        <w:t xml:space="preserve">Kable, dla których brak danych paszportyzacyjnych, sprawdzić czy </w:t>
      </w:r>
      <w:r w:rsidR="006705AF">
        <w:rPr>
          <w:lang w:eastAsia="ar-SA"/>
        </w:rPr>
        <w:t>są czynne oraz rzeczywisty profil.</w:t>
      </w:r>
    </w:p>
    <w:p w:rsidR="00BB4A9C" w:rsidRPr="00BB4A9C" w:rsidRDefault="006705AF" w:rsidP="00BB4A9C">
      <w:pPr>
        <w:spacing w:line="360" w:lineRule="auto"/>
        <w:rPr>
          <w:lang w:eastAsia="ar-SA"/>
        </w:rPr>
      </w:pPr>
      <w:r>
        <w:rPr>
          <w:lang w:eastAsia="ar-SA"/>
        </w:rPr>
        <w:lastRenderedPageBreak/>
        <w:t xml:space="preserve">Do przebudowy zastosować kable typu XzTKMXpw. </w:t>
      </w:r>
      <w:r w:rsidR="00BB4A9C" w:rsidRPr="00BB4A9C">
        <w:rPr>
          <w:lang w:eastAsia="ar-SA"/>
        </w:rPr>
        <w:t>Przebudowę wykonać bez przerw w łączności w oparciu o złącza równoległe. Na przebudowywanym kablach należy wykonać pomiary prądem stałym oraz pomiary tłumienności.</w:t>
      </w:r>
    </w:p>
    <w:p w:rsidR="00F96C8B" w:rsidRDefault="00BB4A9C" w:rsidP="00BB4A9C">
      <w:pPr>
        <w:spacing w:line="360" w:lineRule="auto"/>
        <w:rPr>
          <w:lang w:eastAsia="ar-SA"/>
        </w:rPr>
      </w:pPr>
      <w:r w:rsidRPr="00BB4A9C">
        <w:rPr>
          <w:lang w:eastAsia="ar-SA"/>
        </w:rPr>
        <w:t>Schemat przebudowy kanalizacji</w:t>
      </w:r>
      <w:r w:rsidR="000421B2">
        <w:rPr>
          <w:lang w:eastAsia="ar-SA"/>
        </w:rPr>
        <w:t xml:space="preserve"> i kabla pokazano na rysunku T3</w:t>
      </w:r>
      <w:r w:rsidRPr="00BB4A9C">
        <w:rPr>
          <w:lang w:eastAsia="ar-SA"/>
        </w:rPr>
        <w:t>.</w:t>
      </w:r>
    </w:p>
    <w:p w:rsidR="000421B2" w:rsidRDefault="000421B2" w:rsidP="00BB4A9C">
      <w:pPr>
        <w:spacing w:line="360" w:lineRule="auto"/>
        <w:rPr>
          <w:lang w:eastAsia="ar-SA"/>
        </w:rPr>
      </w:pPr>
    </w:p>
    <w:p w:rsidR="000421B2" w:rsidRPr="00A01172" w:rsidRDefault="000421B2" w:rsidP="000421B2">
      <w:pPr>
        <w:pStyle w:val="Nagwek1"/>
      </w:pPr>
      <w:bookmarkStart w:id="14" w:name="_Toc63363283"/>
      <w:bookmarkStart w:id="15" w:name="_Toc65854525"/>
      <w:r>
        <w:t>Przebudowa urządzeń INEA SA</w:t>
      </w:r>
      <w:bookmarkEnd w:id="14"/>
      <w:bookmarkEnd w:id="15"/>
    </w:p>
    <w:p w:rsidR="000421B2" w:rsidRPr="00BB4A9C" w:rsidRDefault="000421B2" w:rsidP="000421B2">
      <w:pPr>
        <w:spacing w:line="360" w:lineRule="auto"/>
        <w:rPr>
          <w:lang w:eastAsia="ar-SA"/>
        </w:rPr>
      </w:pPr>
      <w:r w:rsidRPr="00BB4A9C">
        <w:rPr>
          <w:lang w:eastAsia="ar-SA"/>
        </w:rPr>
        <w:t>W kolizji z projektowan</w:t>
      </w:r>
      <w:r>
        <w:rPr>
          <w:lang w:eastAsia="ar-SA"/>
        </w:rPr>
        <w:t>ą</w:t>
      </w:r>
      <w:r w:rsidRPr="00BB4A9C">
        <w:rPr>
          <w:lang w:eastAsia="ar-SA"/>
        </w:rPr>
        <w:t xml:space="preserve"> budową </w:t>
      </w:r>
      <w:r>
        <w:rPr>
          <w:lang w:eastAsia="ar-SA"/>
        </w:rPr>
        <w:t>(projektowane nasadzenia zieleni)</w:t>
      </w:r>
      <w:r w:rsidRPr="00BB4A9C">
        <w:rPr>
          <w:lang w:eastAsia="ar-SA"/>
        </w:rPr>
        <w:t xml:space="preserve"> znajduje się kanalizacja kablowa </w:t>
      </w:r>
      <w:proofErr w:type="spellStart"/>
      <w:r>
        <w:rPr>
          <w:lang w:eastAsia="ar-SA"/>
        </w:rPr>
        <w:t>dwu</w:t>
      </w:r>
      <w:r w:rsidRPr="00BB4A9C">
        <w:rPr>
          <w:lang w:eastAsia="ar-SA"/>
        </w:rPr>
        <w:t>otow</w:t>
      </w:r>
      <w:r>
        <w:rPr>
          <w:lang w:eastAsia="ar-SA"/>
        </w:rPr>
        <w:t>orowa</w:t>
      </w:r>
      <w:proofErr w:type="spellEnd"/>
      <w:r>
        <w:rPr>
          <w:lang w:eastAsia="ar-SA"/>
        </w:rPr>
        <w:t xml:space="preserve"> własności Orange Polska SA, w której ułożony jest kabel INEA SA</w:t>
      </w:r>
      <w:r w:rsidRPr="00BB4A9C">
        <w:rPr>
          <w:lang w:eastAsia="ar-SA"/>
        </w:rPr>
        <w:t xml:space="preserve">. </w:t>
      </w:r>
    </w:p>
    <w:p w:rsidR="000421B2" w:rsidRDefault="000421B2" w:rsidP="000421B2">
      <w:pPr>
        <w:spacing w:line="360" w:lineRule="auto"/>
        <w:rPr>
          <w:lang w:eastAsia="ar-SA"/>
        </w:rPr>
      </w:pPr>
      <w:r>
        <w:rPr>
          <w:lang w:eastAsia="ar-SA"/>
        </w:rPr>
        <w:t>Przebudowę kabla światłowodowego wykonać po wybudowaniu kanalizacji kablowej własności Orange Polska SA.</w:t>
      </w:r>
    </w:p>
    <w:p w:rsidR="000421B2" w:rsidRPr="008708DE" w:rsidRDefault="000421B2" w:rsidP="000421B2">
      <w:pPr>
        <w:spacing w:line="360" w:lineRule="auto"/>
        <w:rPr>
          <w:lang w:eastAsia="ar-SA"/>
        </w:rPr>
      </w:pPr>
      <w:r w:rsidRPr="008708DE">
        <w:rPr>
          <w:lang w:eastAsia="ar-SA"/>
        </w:rPr>
        <w:t>W ramach usunięcia kolizji należy:</w:t>
      </w:r>
    </w:p>
    <w:p w:rsidR="000421B2" w:rsidRPr="008708DE" w:rsidRDefault="000421B2" w:rsidP="000421B2">
      <w:pPr>
        <w:pStyle w:val="Akapitzlist"/>
        <w:numPr>
          <w:ilvl w:val="0"/>
          <w:numId w:val="23"/>
        </w:numPr>
        <w:spacing w:line="360" w:lineRule="auto"/>
        <w:rPr>
          <w:lang w:eastAsia="ar-SA"/>
        </w:rPr>
      </w:pPr>
      <w:r w:rsidRPr="008708DE">
        <w:rPr>
          <w:lang w:eastAsia="ar-SA"/>
        </w:rPr>
        <w:t>pomiędzy studniami Orange Polska nr POZNAN/295/C/018F/026F</w:t>
      </w:r>
      <w:r>
        <w:rPr>
          <w:lang w:eastAsia="ar-SA"/>
        </w:rPr>
        <w:t xml:space="preserve"> (ul. Dworska/Karpia)</w:t>
      </w:r>
      <w:r w:rsidRPr="008708DE">
        <w:rPr>
          <w:lang w:eastAsia="ar-SA"/>
        </w:rPr>
        <w:t xml:space="preserve"> i POZNAN/295/C/018F/027F/003 </w:t>
      </w:r>
      <w:r>
        <w:rPr>
          <w:lang w:eastAsia="ar-SA"/>
        </w:rPr>
        <w:t xml:space="preserve">(ul. Dworska 5) </w:t>
      </w:r>
      <w:r w:rsidRPr="008708DE">
        <w:rPr>
          <w:lang w:eastAsia="ar-SA"/>
        </w:rPr>
        <w:t>ułożyć nowy odcinek mikro</w:t>
      </w:r>
      <w:r>
        <w:rPr>
          <w:lang w:eastAsia="ar-SA"/>
        </w:rPr>
        <w:t>kabla K13014 Z-XOTKtmsd 1x12J,</w:t>
      </w:r>
    </w:p>
    <w:p w:rsidR="000421B2" w:rsidRPr="008708DE" w:rsidRDefault="000421B2" w:rsidP="000421B2">
      <w:pPr>
        <w:pStyle w:val="Akapitzlist"/>
        <w:numPr>
          <w:ilvl w:val="0"/>
          <w:numId w:val="23"/>
        </w:numPr>
        <w:spacing w:line="360" w:lineRule="auto"/>
        <w:rPr>
          <w:lang w:eastAsia="ar-SA"/>
        </w:rPr>
      </w:pPr>
      <w:r w:rsidRPr="008708DE">
        <w:rPr>
          <w:lang w:eastAsia="ar-SA"/>
        </w:rPr>
        <w:t>istniejący kabel przeciąć w studni POZNAN/295/C/018F/027F/002-1 i wycofać do studni POZNAN/295/C/018F/027F/003 w celu uzyskania zapasu przy projektowanym złączu</w:t>
      </w:r>
      <w:r>
        <w:rPr>
          <w:lang w:eastAsia="ar-SA"/>
        </w:rPr>
        <w:t>,</w:t>
      </w:r>
    </w:p>
    <w:p w:rsidR="000421B2" w:rsidRPr="008708DE" w:rsidRDefault="000421B2" w:rsidP="000421B2">
      <w:pPr>
        <w:pStyle w:val="Akapitzlist"/>
        <w:numPr>
          <w:ilvl w:val="0"/>
          <w:numId w:val="23"/>
        </w:numPr>
        <w:spacing w:line="360" w:lineRule="auto"/>
        <w:rPr>
          <w:lang w:eastAsia="ar-SA"/>
        </w:rPr>
      </w:pPr>
      <w:r w:rsidRPr="008708DE">
        <w:rPr>
          <w:lang w:eastAsia="ar-SA"/>
        </w:rPr>
        <w:t>w studni kablowej POZNAN/295/C/018F/026F projektowany kabel wprowadzić do istniejącego złącza i wykonać spawy za</w:t>
      </w:r>
      <w:r>
        <w:rPr>
          <w:lang w:eastAsia="ar-SA"/>
        </w:rPr>
        <w:t>chowując pierwotny układ włókien,</w:t>
      </w:r>
    </w:p>
    <w:p w:rsidR="000421B2" w:rsidRPr="008708DE" w:rsidRDefault="000421B2" w:rsidP="000421B2">
      <w:pPr>
        <w:pStyle w:val="Akapitzlist"/>
        <w:numPr>
          <w:ilvl w:val="0"/>
          <w:numId w:val="23"/>
        </w:numPr>
        <w:spacing w:line="360" w:lineRule="auto"/>
        <w:rPr>
          <w:lang w:eastAsia="ar-SA"/>
        </w:rPr>
      </w:pPr>
      <w:r w:rsidRPr="008708DE">
        <w:rPr>
          <w:lang w:eastAsia="ar-SA"/>
        </w:rPr>
        <w:t xml:space="preserve"> w studni kablowej POZNAN/295/C/018F/027F/003 wykonać nowe złącze (mufa SEC15-K24-UMMK).</w:t>
      </w:r>
    </w:p>
    <w:p w:rsidR="000421B2" w:rsidRDefault="000421B2" w:rsidP="000421B2">
      <w:pPr>
        <w:spacing w:line="360" w:lineRule="auto"/>
        <w:rPr>
          <w:lang w:eastAsia="ar-SA"/>
        </w:rPr>
      </w:pPr>
      <w:r w:rsidRPr="008708DE">
        <w:rPr>
          <w:lang w:eastAsia="ar-SA"/>
        </w:rPr>
        <w:t>Wszystkie kable oraz mufy złączowe w studniach należy oznaczyć przywieszkami</w:t>
      </w:r>
      <w:r>
        <w:rPr>
          <w:lang w:eastAsia="ar-SA"/>
        </w:rPr>
        <w:t xml:space="preserve"> identyfikacyjnymi. </w:t>
      </w:r>
      <w:r w:rsidRPr="007D3D05">
        <w:rPr>
          <w:lang w:eastAsia="ar-SA"/>
        </w:rPr>
        <w:t>Zapasy kabli umieścić w studniach kablowych na stelażach zapasu kabla liniowego. Przy złączach należy poz</w:t>
      </w:r>
      <w:r>
        <w:rPr>
          <w:lang w:eastAsia="ar-SA"/>
        </w:rPr>
        <w:t>ostawić min. 30,0m zapasu kabla</w:t>
      </w:r>
      <w:r w:rsidRPr="007D3D05">
        <w:rPr>
          <w:lang w:eastAsia="ar-SA"/>
        </w:rPr>
        <w:t>.</w:t>
      </w:r>
    </w:p>
    <w:p w:rsidR="000421B2" w:rsidRDefault="000421B2" w:rsidP="000421B2">
      <w:pPr>
        <w:spacing w:line="360" w:lineRule="auto"/>
        <w:rPr>
          <w:lang w:eastAsia="ar-SA"/>
        </w:rPr>
      </w:pPr>
      <w:r>
        <w:rPr>
          <w:lang w:eastAsia="ar-SA"/>
        </w:rPr>
        <w:t>W trakcie budowy i montażu linii optotelekomunikacyjnej powinny być wykonane następujące pomiary:</w:t>
      </w:r>
    </w:p>
    <w:p w:rsidR="000421B2" w:rsidRDefault="000421B2" w:rsidP="000421B2">
      <w:pPr>
        <w:spacing w:line="360" w:lineRule="auto"/>
        <w:rPr>
          <w:lang w:eastAsia="ar-SA"/>
        </w:rPr>
      </w:pPr>
      <w:r>
        <w:rPr>
          <w:lang w:eastAsia="ar-SA"/>
        </w:rPr>
        <w:t>- pomiar reflektometrem po zmontowaniu linii tj. po wykonaniu złączy z obu stron odcinka w obu oknach transmisyjnych (1310 i 1550 nm) na wszystkich włóknach</w:t>
      </w:r>
    </w:p>
    <w:p w:rsidR="000421B2" w:rsidRDefault="000421B2" w:rsidP="000421B2">
      <w:pPr>
        <w:spacing w:line="360" w:lineRule="auto"/>
        <w:rPr>
          <w:lang w:eastAsia="ar-SA"/>
        </w:rPr>
      </w:pPr>
      <w:r>
        <w:rPr>
          <w:lang w:eastAsia="ar-SA"/>
        </w:rPr>
        <w:t>- pomiar optycznej tłumienności dla fal 1310 i 1550 nm na wszystkich włóknach zestawem do pomiaru mocy optycznej.</w:t>
      </w:r>
    </w:p>
    <w:p w:rsidR="000421B2" w:rsidRPr="00BB4A9C" w:rsidRDefault="000421B2" w:rsidP="000421B2">
      <w:pPr>
        <w:spacing w:line="360" w:lineRule="auto"/>
        <w:rPr>
          <w:lang w:eastAsia="ar-SA"/>
        </w:rPr>
      </w:pPr>
      <w:r>
        <w:rPr>
          <w:lang w:eastAsia="ar-SA"/>
        </w:rPr>
        <w:lastRenderedPageBreak/>
        <w:t>Zestaw pomiarowy powinien zawierać nadajnik optyczny na fale 1310 i 1550nm przy szerokości spektralnej (FWHM) 10nm.</w:t>
      </w:r>
    </w:p>
    <w:p w:rsidR="000421B2" w:rsidRDefault="000421B2" w:rsidP="000421B2">
      <w:pPr>
        <w:spacing w:line="360" w:lineRule="auto"/>
        <w:rPr>
          <w:lang w:eastAsia="ar-SA"/>
        </w:rPr>
      </w:pPr>
      <w:r w:rsidRPr="00BB4A9C">
        <w:rPr>
          <w:lang w:eastAsia="ar-SA"/>
        </w:rPr>
        <w:t xml:space="preserve">Schemat przebudowy kabla pokazano na rysunku </w:t>
      </w:r>
      <w:r>
        <w:rPr>
          <w:lang w:eastAsia="ar-SA"/>
        </w:rPr>
        <w:t>T4</w:t>
      </w:r>
      <w:r w:rsidRPr="00BB4A9C">
        <w:rPr>
          <w:lang w:eastAsia="ar-SA"/>
        </w:rPr>
        <w:t>.</w:t>
      </w:r>
    </w:p>
    <w:p w:rsidR="00BB4A9C" w:rsidRPr="00A01172" w:rsidRDefault="00BB4A9C" w:rsidP="00BB4A9C">
      <w:pPr>
        <w:pStyle w:val="Nagwek1"/>
      </w:pPr>
      <w:bookmarkStart w:id="16" w:name="_Toc46938949"/>
      <w:bookmarkStart w:id="17" w:name="_Toc65854526"/>
      <w:r w:rsidRPr="008A14B2">
        <w:rPr>
          <w:rFonts w:cs="Arial"/>
        </w:rPr>
        <w:t>Ogólne zasady wykonania prac budowlanych</w:t>
      </w:r>
      <w:bookmarkEnd w:id="16"/>
      <w:bookmarkEnd w:id="17"/>
    </w:p>
    <w:p w:rsidR="00BB4A9C" w:rsidRPr="00BB4A9C" w:rsidRDefault="00BB4A9C" w:rsidP="00BB4A9C">
      <w:pPr>
        <w:pStyle w:val="Nagwek2"/>
        <w:numPr>
          <w:ilvl w:val="0"/>
          <w:numId w:val="0"/>
        </w:numPr>
        <w:ind w:left="284"/>
      </w:pPr>
      <w:bookmarkStart w:id="18" w:name="_Toc65854527"/>
      <w:r w:rsidRPr="00BB4A9C">
        <w:t>Wykonanie prac ziemnych</w:t>
      </w:r>
      <w:bookmarkEnd w:id="18"/>
    </w:p>
    <w:p w:rsidR="00BB4A9C" w:rsidRDefault="00BB4A9C" w:rsidP="00BB4A9C">
      <w:pPr>
        <w:spacing w:line="360" w:lineRule="auto"/>
        <w:rPr>
          <w:lang w:eastAsia="ar-SA"/>
        </w:rPr>
      </w:pPr>
      <w:r>
        <w:rPr>
          <w:lang w:eastAsia="ar-SA"/>
        </w:rPr>
        <w:t>Rowy pod urządzenia telekomunikacyjne należy wykonywać ręcznie lub mechanicznie (jeśli warunki pozwalają na takie wykonanie prac) po uprzednim wytyczeniu ich tras przez służby geodezyjne. Ściany wykopów powinny być pochyłe. Przed ułożeniem kanalizacji dno wykopu powinno być wyrównane i ukształtowane ze spadkiem zgodnie z wymaganiami dokumentacji lub normy BN-73/8984-05.</w:t>
      </w:r>
    </w:p>
    <w:p w:rsidR="00BB4A9C" w:rsidRDefault="00BB4A9C" w:rsidP="00BB4A9C">
      <w:pPr>
        <w:spacing w:line="360" w:lineRule="auto"/>
        <w:rPr>
          <w:lang w:eastAsia="ar-SA"/>
        </w:rPr>
      </w:pPr>
      <w:r>
        <w:rPr>
          <w:lang w:eastAsia="ar-SA"/>
        </w:rPr>
        <w:t xml:space="preserve">Wymiary poprzeczne rowów uzależnione są od rodzaju urządzenia i ich ilości rur lub kabli układanych w jednej warstwie. </w:t>
      </w:r>
    </w:p>
    <w:p w:rsidR="00BB4A9C" w:rsidRDefault="00BB4A9C" w:rsidP="00BB4A9C">
      <w:pPr>
        <w:spacing w:line="360" w:lineRule="auto"/>
        <w:rPr>
          <w:lang w:eastAsia="ar-SA"/>
        </w:rPr>
      </w:pPr>
      <w:r>
        <w:rPr>
          <w:lang w:eastAsia="ar-SA"/>
        </w:rPr>
        <w:t>Szerokość rowu dobrać tak, aby odległość od ściany wykopu do urządzenia nie była mniejsza niż 0,15 m. Wykopy powinny być tak przygotowane, aby spełniały wymagania dotyczące głębokości i szerokości z zachowaniem pochyłości ścian.</w:t>
      </w:r>
    </w:p>
    <w:p w:rsidR="00BB4A9C" w:rsidRDefault="00BB4A9C" w:rsidP="00BB4A9C">
      <w:pPr>
        <w:spacing w:line="360" w:lineRule="auto"/>
        <w:rPr>
          <w:lang w:eastAsia="ar-SA"/>
        </w:rPr>
      </w:pPr>
      <w:r>
        <w:rPr>
          <w:lang w:eastAsia="ar-SA"/>
        </w:rPr>
        <w:t>Przed ułożeniem urządzeń, dno wykopu powinno być wyrównane i ubite.</w:t>
      </w:r>
    </w:p>
    <w:p w:rsidR="00BB4A9C" w:rsidRDefault="00BB4A9C" w:rsidP="00BB4A9C">
      <w:pPr>
        <w:spacing w:line="360" w:lineRule="auto"/>
        <w:rPr>
          <w:lang w:eastAsia="ar-SA"/>
        </w:rPr>
      </w:pPr>
      <w:r>
        <w:rPr>
          <w:lang w:eastAsia="ar-SA"/>
        </w:rPr>
        <w:t xml:space="preserve">Jeśli w dokumentacji projektowej nie podano inaczej, głębokość wykopu powinna być  taka, aby najmniejsze pokrycie liczone od poziomu terenu lub chodnika do górnej powierzchni układanych rur wynosiło: </w:t>
      </w:r>
    </w:p>
    <w:p w:rsidR="00BB4A9C" w:rsidRDefault="00BB4A9C" w:rsidP="00BB4A9C">
      <w:pPr>
        <w:spacing w:line="360" w:lineRule="auto"/>
        <w:rPr>
          <w:lang w:eastAsia="ar-SA"/>
        </w:rPr>
      </w:pPr>
      <w:r>
        <w:rPr>
          <w:lang w:eastAsia="ar-SA"/>
        </w:rPr>
        <w:t>- 0,8 m dla kanalizacji kablowej,</w:t>
      </w:r>
    </w:p>
    <w:p w:rsidR="00BB4A9C" w:rsidRDefault="002E3C61" w:rsidP="00BB4A9C">
      <w:pPr>
        <w:spacing w:line="360" w:lineRule="auto"/>
        <w:rPr>
          <w:lang w:eastAsia="ar-SA"/>
        </w:rPr>
      </w:pPr>
      <w:r>
        <w:rPr>
          <w:lang w:eastAsia="ar-SA"/>
        </w:rPr>
        <w:t>- 0,8m dla kabli ziemnych</w:t>
      </w:r>
      <w:r w:rsidR="00BB4A9C">
        <w:rPr>
          <w:lang w:eastAsia="ar-SA"/>
        </w:rPr>
        <w:t>.</w:t>
      </w:r>
    </w:p>
    <w:p w:rsidR="00BB4A9C" w:rsidRDefault="00BB4A9C" w:rsidP="00BB4A9C">
      <w:pPr>
        <w:spacing w:line="360" w:lineRule="auto"/>
        <w:rPr>
          <w:lang w:eastAsia="ar-SA"/>
        </w:rPr>
      </w:pPr>
      <w:r>
        <w:rPr>
          <w:lang w:eastAsia="ar-SA"/>
        </w:rPr>
        <w:t>Przy przejściach pod jezdnią głębokość wykopu powinna być taka, aby odległość od nawierzchni nie  była  mniejsza  od  1,2  m. Pod rowami minimalna głębokość ułożenia urządzeń powinna wynosić 0,8m.</w:t>
      </w:r>
    </w:p>
    <w:p w:rsidR="00BB4A9C" w:rsidRDefault="00BB4A9C" w:rsidP="00BB4A9C">
      <w:pPr>
        <w:spacing w:line="360" w:lineRule="auto"/>
        <w:rPr>
          <w:lang w:eastAsia="ar-SA"/>
        </w:rPr>
      </w:pPr>
      <w:r>
        <w:rPr>
          <w:lang w:eastAsia="ar-SA"/>
        </w:rPr>
        <w:t xml:space="preserve">W  przypadkach uwarunkowanych  trudnościami  technicznymi  dopuszcza  się  zmniejszenie  głębokości  ułożenia  pod   warunkiem   odpowiedniego   zabezpieczenia   np. rurami grubościennymi z tworzywa sztucznego.  </w:t>
      </w:r>
    </w:p>
    <w:p w:rsidR="00BB4A9C" w:rsidRDefault="00BB4A9C" w:rsidP="00BB4A9C">
      <w:pPr>
        <w:spacing w:line="360" w:lineRule="auto"/>
        <w:rPr>
          <w:lang w:eastAsia="ar-SA"/>
        </w:rPr>
      </w:pPr>
      <w:r>
        <w:rPr>
          <w:lang w:eastAsia="ar-SA"/>
        </w:rPr>
        <w:t>Wykonanie podsypki</w:t>
      </w:r>
    </w:p>
    <w:p w:rsidR="00BB4A9C" w:rsidRDefault="00BB4A9C" w:rsidP="00BB4A9C">
      <w:pPr>
        <w:spacing w:line="360" w:lineRule="auto"/>
        <w:rPr>
          <w:lang w:eastAsia="ar-SA"/>
        </w:rPr>
      </w:pPr>
      <w:r>
        <w:rPr>
          <w:lang w:eastAsia="ar-SA"/>
        </w:rPr>
        <w:lastRenderedPageBreak/>
        <w:t>Na dnie wykopu należy równo, na całej szerokości rozgarnąć warstwę podsypki o grubości około 10 cm z niezmrożonego materiału o ziarnistości poniżej 20 mm nie zawierającego ostrych kamieni lub innego łamanego materiału. Na podsypkę nie nadają się grunty plastyczne (gliny, iły), piaski pyliste i grunty o małej nośności (muły, torfy). Jeżeli lokalny grunt spełnia te wymagania, to nie ma potrzeby stosowania podsypki. Podsypki nie wolno zagęszczać.</w:t>
      </w:r>
    </w:p>
    <w:p w:rsidR="00BB4A9C" w:rsidRDefault="00BB4A9C" w:rsidP="00BB4A9C">
      <w:pPr>
        <w:spacing w:line="360" w:lineRule="auto"/>
        <w:rPr>
          <w:lang w:eastAsia="ar-SA"/>
        </w:rPr>
      </w:pPr>
      <w:r>
        <w:rPr>
          <w:lang w:eastAsia="ar-SA"/>
        </w:rPr>
        <w:t xml:space="preserve">Wykonanie obsypki </w:t>
      </w:r>
    </w:p>
    <w:p w:rsidR="00BB4A9C" w:rsidRDefault="00BB4A9C" w:rsidP="00BB4A9C">
      <w:pPr>
        <w:spacing w:line="360" w:lineRule="auto"/>
        <w:rPr>
          <w:lang w:eastAsia="ar-SA"/>
        </w:rPr>
      </w:pPr>
      <w:r>
        <w:rPr>
          <w:lang w:eastAsia="ar-SA"/>
        </w:rPr>
        <w:t xml:space="preserve">Należy wykonywać warstwami o grubości 10-30 cm do wysokości, co najmniej 30 cm powyżej wierzchu rury. Pierwsza warstwa obsypki powinna być starannie rozprowadzona po obu stronach rury ze zwróceniem uwagi na dokładne wypełnienie przestrzeni w okolicach styku z podsypką. Przy zagęszczaniu tej warstwy należy uważać, aby nie spowodować podniesienia lub przesunięcia się rury. Materiał stosowany do obsypki musi spełniać te same wymagania, co materiał na podsypkę. Jeżeli grunt rodzimy spełnia te wymagania, to może on być zastosowany do wykonania obsypki. Stopień zagęszczenia obsypki określa projekt drogowy. </w:t>
      </w:r>
    </w:p>
    <w:p w:rsidR="00BB4A9C" w:rsidRDefault="00BB4A9C" w:rsidP="00BB4A9C">
      <w:pPr>
        <w:spacing w:line="360" w:lineRule="auto"/>
        <w:rPr>
          <w:lang w:eastAsia="ar-SA"/>
        </w:rPr>
      </w:pPr>
      <w:r>
        <w:rPr>
          <w:lang w:eastAsia="ar-SA"/>
        </w:rPr>
        <w:t>Wykonanie zasypki</w:t>
      </w:r>
    </w:p>
    <w:p w:rsidR="00BB4A9C" w:rsidRDefault="00BB4A9C" w:rsidP="00BB4A9C">
      <w:pPr>
        <w:spacing w:line="360" w:lineRule="auto"/>
        <w:rPr>
          <w:lang w:eastAsia="ar-SA"/>
        </w:rPr>
      </w:pPr>
      <w:r>
        <w:rPr>
          <w:lang w:eastAsia="ar-SA"/>
        </w:rPr>
        <w:t xml:space="preserve">Pozostała przestrzeń wykopu powinna być wypełniona do poziomu terenu lub określonej w projekcie rzędnej, w taki sposób i takim materiałem, które zapewnią odpowiednią nośność dla zakładanych obciążeń użytkowych (drogi, chodniki itp.). W wielu przypadkach do wykonania zasypki można użyć gruntu rodzimego o ile nie zawiera on elementów o rozmiarach powyżej </w:t>
      </w:r>
      <w:r w:rsidR="006705AF">
        <w:rPr>
          <w:lang w:eastAsia="ar-SA"/>
        </w:rPr>
        <w:t>3</w:t>
      </w:r>
      <w:r>
        <w:rPr>
          <w:lang w:eastAsia="ar-SA"/>
        </w:rPr>
        <w:t>0 mm (np. kamieni). W terenach zielonych zagęszczanie zasypki nie jest konieczne.</w:t>
      </w:r>
    </w:p>
    <w:p w:rsidR="00BB4A9C" w:rsidRDefault="00BB4A9C" w:rsidP="00BB4A9C">
      <w:pPr>
        <w:spacing w:line="360" w:lineRule="auto"/>
        <w:rPr>
          <w:lang w:eastAsia="ar-SA"/>
        </w:rPr>
      </w:pPr>
      <w:r>
        <w:rPr>
          <w:lang w:eastAsia="ar-SA"/>
        </w:rPr>
        <w:t>Ochrona zieleni</w:t>
      </w:r>
    </w:p>
    <w:p w:rsidR="00BB4A9C" w:rsidRDefault="00BB4A9C" w:rsidP="00BB4A9C">
      <w:pPr>
        <w:spacing w:line="360" w:lineRule="auto"/>
        <w:rPr>
          <w:lang w:eastAsia="ar-SA"/>
        </w:rPr>
      </w:pPr>
      <w:r>
        <w:rPr>
          <w:lang w:eastAsia="ar-SA"/>
        </w:rPr>
        <w:t>Wszelkie prace w pobliżu drzew i krzewów należy prowadzić ręcznie. Niedopuszczalne jest uszkodzenie systemu korzeniowego roślin nieprzeznaczonych do wycinki. W szczególnych przypadkach na odcinku zbliżenia wykonać przecisk pomiędzy korzeniami na głębokości 1,0m.</w:t>
      </w:r>
    </w:p>
    <w:p w:rsidR="00BB4A9C" w:rsidRDefault="00BB4A9C" w:rsidP="00BB4A9C">
      <w:pPr>
        <w:spacing w:line="360" w:lineRule="auto"/>
        <w:rPr>
          <w:lang w:eastAsia="ar-SA"/>
        </w:rPr>
      </w:pPr>
    </w:p>
    <w:p w:rsidR="00BB4A9C" w:rsidRDefault="00BB4A9C" w:rsidP="00BB4A9C">
      <w:pPr>
        <w:pStyle w:val="Nagwek2"/>
        <w:numPr>
          <w:ilvl w:val="0"/>
          <w:numId w:val="0"/>
        </w:numPr>
        <w:ind w:left="284"/>
      </w:pPr>
      <w:bookmarkStart w:id="19" w:name="_Toc65854528"/>
      <w:r>
        <w:lastRenderedPageBreak/>
        <w:t>Metody bezwykopowe</w:t>
      </w:r>
      <w:bookmarkEnd w:id="19"/>
      <w:r>
        <w:t xml:space="preserve"> </w:t>
      </w:r>
    </w:p>
    <w:p w:rsidR="00BB4A9C" w:rsidRDefault="00BB4A9C" w:rsidP="00BB4A9C">
      <w:pPr>
        <w:spacing w:line="360" w:lineRule="auto"/>
        <w:rPr>
          <w:lang w:eastAsia="ar-SA"/>
        </w:rPr>
      </w:pPr>
      <w:r>
        <w:rPr>
          <w:lang w:eastAsia="ar-SA"/>
        </w:rPr>
        <w:t>Metody bezwykopowe zastosować przy budowie przepustów na odcinkach, gdzie ze względu na skrzyżowania z drogami, zagęszczenie istniejącego uzbrojenia, zbliżenia do budynków, przejścia w pobliżu  drzew wykonanie wykopów otwartych jest niewskazane.</w:t>
      </w:r>
    </w:p>
    <w:p w:rsidR="00BB4A9C" w:rsidRDefault="00BB4A9C" w:rsidP="00BB4A9C">
      <w:pPr>
        <w:spacing w:line="360" w:lineRule="auto"/>
        <w:rPr>
          <w:lang w:eastAsia="ar-SA"/>
        </w:rPr>
      </w:pPr>
      <w:r>
        <w:rPr>
          <w:lang w:eastAsia="ar-SA"/>
        </w:rPr>
        <w:t>Sposób wykonania przejścia poprzecznego nie może powodować powstawania wolnych przestrzeni w gruncie wokół rury oraz znacznych zmian w naturalnej strukturze gruntu, a także musi zapewniać zachowanie wytrzymałości rur.</w:t>
      </w:r>
    </w:p>
    <w:p w:rsidR="00BB4A9C" w:rsidRDefault="00BB4A9C" w:rsidP="00BB4A9C">
      <w:pPr>
        <w:spacing w:line="360" w:lineRule="auto"/>
        <w:rPr>
          <w:lang w:eastAsia="ar-SA"/>
        </w:rPr>
      </w:pPr>
      <w:r>
        <w:rPr>
          <w:lang w:eastAsia="ar-SA"/>
        </w:rPr>
        <w:t>Roboty muszą być prowadzone przez firmę specjalizującą się w wykonywaniu tych technologii.</w:t>
      </w:r>
    </w:p>
    <w:p w:rsidR="00BB4A9C" w:rsidRDefault="00BB4A9C" w:rsidP="00BB4A9C">
      <w:pPr>
        <w:spacing w:line="360" w:lineRule="auto"/>
        <w:rPr>
          <w:lang w:eastAsia="ar-SA"/>
        </w:rPr>
      </w:pPr>
      <w:r>
        <w:rPr>
          <w:lang w:eastAsia="ar-SA"/>
        </w:rPr>
        <w:t>Wykonanie przecisku</w:t>
      </w:r>
    </w:p>
    <w:p w:rsidR="00BB4A9C" w:rsidRDefault="00BB4A9C" w:rsidP="00BB4A9C">
      <w:pPr>
        <w:spacing w:line="360" w:lineRule="auto"/>
        <w:rPr>
          <w:lang w:eastAsia="ar-SA"/>
        </w:rPr>
      </w:pPr>
      <w:r>
        <w:rPr>
          <w:lang w:eastAsia="ar-SA"/>
        </w:rPr>
        <w:t>Wykonawca uwzględni wymogi właściciela lub zarządcy dróg w sprawie przekroczenia dróg metodą przecisku i powiadomi go o terminie przeprowadzenia prac. Ponadto wykonawca uzgodni sposób prowadzenia robót z posiadaczami urządzeń obcych znajdujących się w pasie drogowym lub w jego pobliżu.</w:t>
      </w:r>
    </w:p>
    <w:p w:rsidR="00BB4A9C" w:rsidRDefault="00BB4A9C" w:rsidP="00BB4A9C">
      <w:pPr>
        <w:spacing w:line="360" w:lineRule="auto"/>
        <w:rPr>
          <w:lang w:eastAsia="ar-SA"/>
        </w:rPr>
      </w:pPr>
      <w:r>
        <w:rPr>
          <w:lang w:eastAsia="ar-SA"/>
        </w:rPr>
        <w:t xml:space="preserve">Przed wykonaniem przejścia należy przygotować stanowisko robocze wykonać umocnione komory robocze: startową i odbiorczą oraz wykonać dokop na głębokość dostosowaną do zagłębienia przewodu i posadowienia rury przeciskowej. </w:t>
      </w:r>
    </w:p>
    <w:p w:rsidR="00BB4A9C" w:rsidRDefault="00BB4A9C" w:rsidP="00BB4A9C">
      <w:pPr>
        <w:spacing w:line="360" w:lineRule="auto"/>
        <w:rPr>
          <w:lang w:eastAsia="ar-SA"/>
        </w:rPr>
      </w:pPr>
      <w:r>
        <w:rPr>
          <w:lang w:eastAsia="ar-SA"/>
        </w:rPr>
        <w:t xml:space="preserve">Dno komory należy utwardzić płytami żelbetowymi, a następnie zmontować tor i ścianę oporową. Urządzenie przeciskowe opuścić na dno wykopu i zmontować. Na powierzchni terenu ustawić hydrauliczny agregat napędowy. Podłączyć przewody. Do komory opuścić rurę przeciskową. Rurę zamontować w urządzeniu. Wykonać wiercenie, a urobek z przewiertu usuwać na zewnątrz dołu montażowego. </w:t>
      </w:r>
    </w:p>
    <w:p w:rsidR="00BB4A9C" w:rsidRDefault="00BB4A9C" w:rsidP="00BB4A9C">
      <w:pPr>
        <w:spacing w:line="360" w:lineRule="auto"/>
        <w:rPr>
          <w:lang w:eastAsia="ar-SA"/>
        </w:rPr>
      </w:pPr>
      <w:r>
        <w:rPr>
          <w:lang w:eastAsia="ar-SA"/>
        </w:rPr>
        <w:t>Rury zespawywać a miejsca spawane zaizolować. Po wykonaniu przecisku urządzenia zdemontować. Po wykonaniu robót przeciskowych komory rozebrać, zasypać wykopy a teren przywrócić do pierwotnego stanu. W przypadku wystąpienia wód gruntowych należy wykonać odwodnienie wykopów. Wykonawca w cenie jednostkowej robót uwzględni wszelkie prace towarzyszące i tymczasowe niezbędne do wykonania robót.</w:t>
      </w:r>
    </w:p>
    <w:p w:rsidR="00BB4A9C" w:rsidRDefault="00BB4A9C" w:rsidP="00BB4A9C">
      <w:pPr>
        <w:spacing w:line="360" w:lineRule="auto"/>
        <w:rPr>
          <w:lang w:eastAsia="ar-SA"/>
        </w:rPr>
      </w:pPr>
      <w:r>
        <w:rPr>
          <w:lang w:eastAsia="ar-SA"/>
        </w:rPr>
        <w:t>Wykonanie przewiertu sterowanego</w:t>
      </w:r>
    </w:p>
    <w:p w:rsidR="00BB4A9C" w:rsidRDefault="00BB4A9C" w:rsidP="00BB4A9C">
      <w:pPr>
        <w:spacing w:line="360" w:lineRule="auto"/>
        <w:rPr>
          <w:lang w:eastAsia="ar-SA"/>
        </w:rPr>
      </w:pPr>
      <w:r>
        <w:rPr>
          <w:lang w:eastAsia="ar-SA"/>
        </w:rPr>
        <w:lastRenderedPageBreak/>
        <w:t>W pierwszym etapie należy wykonać przewiert (tzw. odwiert pilotażowy), który przeprowadzany będzie po uprzednio planowanej trasie, z możliwością dokonania jej korekt w trakcie odwiertu.</w:t>
      </w:r>
    </w:p>
    <w:p w:rsidR="00BB4A9C" w:rsidRDefault="00BB4A9C" w:rsidP="00BB4A9C">
      <w:pPr>
        <w:spacing w:line="360" w:lineRule="auto"/>
        <w:rPr>
          <w:lang w:eastAsia="ar-SA"/>
        </w:rPr>
      </w:pPr>
      <w:r>
        <w:rPr>
          <w:lang w:eastAsia="ar-SA"/>
        </w:rPr>
        <w:t>Wiercenie zaczyna się od wykopu startowego, poprzez zagłębienie w grunt głowicy wiertniczej pilotującej, który umożliwia zmianę kierunku wykonywania przewiertu. Podczas wiercenia powstały urobek transportowany do wykopu startowego należy odłożyć w wyznaczone miejsce.</w:t>
      </w:r>
    </w:p>
    <w:p w:rsidR="00BB4A9C" w:rsidRDefault="00BB4A9C" w:rsidP="00BB4A9C">
      <w:pPr>
        <w:spacing w:line="360" w:lineRule="auto"/>
        <w:rPr>
          <w:lang w:eastAsia="ar-SA"/>
        </w:rPr>
      </w:pPr>
      <w:r>
        <w:rPr>
          <w:lang w:eastAsia="ar-SA"/>
        </w:rPr>
        <w:t xml:space="preserve">Po wykonaniu odwiertu pilotażowego należy dokonać rozwiercenia wydrążonego kanału do wymaganej średnicy. W miejsce głowicy pilotującej należy zamontować głowicę rozwiercającą i wciągając ja po uprzednio wytyczonej trasie rozszerzyć odwiert pilotażowy. Bezpośrednio za głowicą rozwiercającą należy doczepić odpowiednia rurę, która zostanie przeciągnięta przez wykonany przewiert i umieszczona w wyznaczonym miejscu. </w:t>
      </w:r>
    </w:p>
    <w:p w:rsidR="00BB4A9C" w:rsidRDefault="00BB4A9C" w:rsidP="00BB4A9C">
      <w:pPr>
        <w:spacing w:line="360" w:lineRule="auto"/>
        <w:rPr>
          <w:lang w:eastAsia="ar-SA"/>
        </w:rPr>
      </w:pPr>
      <w:r>
        <w:rPr>
          <w:lang w:eastAsia="ar-SA"/>
        </w:rPr>
        <w:t>Wykonawca w cenie jednostkowej robót uwzględni wszelkie prace towarzyszące i tymczasowe niezbędne do wykonania robót.</w:t>
      </w:r>
    </w:p>
    <w:p w:rsidR="00BB4A9C" w:rsidRDefault="00BB4A9C" w:rsidP="00BB4A9C">
      <w:pPr>
        <w:pStyle w:val="Nagwek2"/>
        <w:numPr>
          <w:ilvl w:val="0"/>
          <w:numId w:val="0"/>
        </w:numPr>
        <w:ind w:left="681" w:hanging="397"/>
      </w:pPr>
      <w:bookmarkStart w:id="20" w:name="_Toc65854529"/>
      <w:r>
        <w:t>Budowa studni kablowych</w:t>
      </w:r>
      <w:bookmarkEnd w:id="20"/>
    </w:p>
    <w:p w:rsidR="00BB4A9C" w:rsidRDefault="00BB4A9C" w:rsidP="00BB4A9C">
      <w:pPr>
        <w:spacing w:line="360" w:lineRule="auto"/>
        <w:rPr>
          <w:lang w:eastAsia="ar-SA"/>
        </w:rPr>
      </w:pPr>
      <w:r>
        <w:rPr>
          <w:lang w:eastAsia="ar-SA"/>
        </w:rPr>
        <w:t>Na ciągach kanalizacji kablowej zaprojektowano studnie kablowe typu SK</w:t>
      </w:r>
      <w:r w:rsidR="006705AF">
        <w:rPr>
          <w:lang w:eastAsia="ar-SA"/>
        </w:rPr>
        <w:t>-</w:t>
      </w:r>
      <w:r>
        <w:rPr>
          <w:lang w:eastAsia="ar-SA"/>
        </w:rPr>
        <w:t>2</w:t>
      </w:r>
      <w:r w:rsidR="006705AF">
        <w:rPr>
          <w:lang w:eastAsia="ar-SA"/>
        </w:rPr>
        <w:t xml:space="preserve"> i SKR-1</w:t>
      </w:r>
      <w:r>
        <w:rPr>
          <w:lang w:eastAsia="ar-SA"/>
        </w:rPr>
        <w:t xml:space="preserve">. Wytyczenie miejsc posadowienia studni winien wykonać uprawniony geodeta. </w:t>
      </w:r>
    </w:p>
    <w:p w:rsidR="00BB4A9C" w:rsidRDefault="00BB4A9C" w:rsidP="00BB4A9C">
      <w:pPr>
        <w:spacing w:line="360" w:lineRule="auto"/>
        <w:rPr>
          <w:lang w:eastAsia="ar-SA"/>
        </w:rPr>
      </w:pPr>
      <w:r>
        <w:rPr>
          <w:lang w:eastAsia="ar-SA"/>
        </w:rPr>
        <w:t>Wymiary studni winny być zgodne z normami operatorów. Wykonywanie studni kablowych z prefabrykatów, bloczków betonowych i betonu lanego powinno być zgodne z wymaganiami zawartymi w typowej dokumentacji na te studnie (katalog).</w:t>
      </w:r>
    </w:p>
    <w:p w:rsidR="00BB4A9C" w:rsidRDefault="00BB4A9C" w:rsidP="00BB4A9C">
      <w:pPr>
        <w:spacing w:line="360" w:lineRule="auto"/>
        <w:rPr>
          <w:lang w:eastAsia="ar-SA"/>
        </w:rPr>
      </w:pPr>
      <w:r>
        <w:rPr>
          <w:lang w:eastAsia="ar-SA"/>
        </w:rPr>
        <w:t xml:space="preserve">Wszystkie studnie należy wyposażyć w żeliwne ramy i pokrywy typu ciężkiego o klasie wytrzymałości nie mniejszej niż B125. </w:t>
      </w:r>
    </w:p>
    <w:p w:rsidR="00BB4A9C" w:rsidRDefault="00BB4A9C" w:rsidP="00BB4A9C">
      <w:pPr>
        <w:spacing w:line="360" w:lineRule="auto"/>
        <w:rPr>
          <w:lang w:eastAsia="ar-SA"/>
        </w:rPr>
      </w:pPr>
      <w:r>
        <w:rPr>
          <w:lang w:eastAsia="ar-SA"/>
        </w:rPr>
        <w:t xml:space="preserve">Pokrywy studni wyposażyć w wietrzniki z logo Operatora. Studnie należy wyposażyć w zabezpieczenie przed dostępem osób trzecich w postaci pokryw wewnętrznych zamykanych na kłódkę systemową z zamkiem dopuszczonym do stosowania w sieciach Operatora, dla Orange Polska zastosować pokrywy ryglowane.  </w:t>
      </w:r>
    </w:p>
    <w:p w:rsidR="00BB4A9C" w:rsidRDefault="00BB4A9C" w:rsidP="00BB4A9C">
      <w:pPr>
        <w:spacing w:line="360" w:lineRule="auto"/>
        <w:rPr>
          <w:lang w:eastAsia="ar-SA"/>
        </w:rPr>
      </w:pPr>
      <w:r>
        <w:rPr>
          <w:lang w:eastAsia="ar-SA"/>
        </w:rPr>
        <w:t xml:space="preserve">Pokrywy  studzienek  zniwelować  należy  z  nawierzchnią  chodników  i zieleńców.  Studnie  kablowe zabezpieczyć  przed  wnikaniem wilgoci  do  wnętrza  studni  przez  malowanie  farbami  bitumicznymi  zewnętrznych powierzchni  studni.  Konstrukcja  studni  musi  umożliwiać  skuteczne  odprowadzanie wody,  która  dostanie  się  do  jej  wnętrza. </w:t>
      </w:r>
    </w:p>
    <w:p w:rsidR="00BB4A9C" w:rsidRDefault="00BB4A9C" w:rsidP="00BB4A9C">
      <w:pPr>
        <w:spacing w:line="360" w:lineRule="auto"/>
        <w:rPr>
          <w:lang w:eastAsia="ar-SA"/>
        </w:rPr>
      </w:pPr>
      <w:r>
        <w:rPr>
          <w:lang w:eastAsia="ar-SA"/>
        </w:rPr>
        <w:lastRenderedPageBreak/>
        <w:t>Na  bocznych  ścianach  studni  projektuje się zamontować  uchwyty  do  mocowania  kabli.  Uchwyty montować należy na dłuższych bokach studni (pod półką).</w:t>
      </w:r>
    </w:p>
    <w:p w:rsidR="00BB4A9C" w:rsidRDefault="00BB4A9C" w:rsidP="00BB4A9C">
      <w:pPr>
        <w:spacing w:line="360" w:lineRule="auto"/>
        <w:rPr>
          <w:lang w:eastAsia="ar-SA"/>
        </w:rPr>
      </w:pPr>
      <w:r>
        <w:rPr>
          <w:lang w:eastAsia="ar-SA"/>
        </w:rPr>
        <w:t>Studnie kablowe wraz z osprzętem powinny być lokalizowane w środowisku nieagresywnym.</w:t>
      </w:r>
    </w:p>
    <w:p w:rsidR="00BB4A9C" w:rsidRDefault="00BB4A9C" w:rsidP="00BB4A9C">
      <w:pPr>
        <w:spacing w:line="360" w:lineRule="auto"/>
        <w:rPr>
          <w:lang w:eastAsia="ar-SA"/>
        </w:rPr>
      </w:pPr>
      <w:r>
        <w:rPr>
          <w:lang w:eastAsia="ar-SA"/>
        </w:rPr>
        <w:t>Dno  wykopu  pod  studnię  kablową  należy  wyrównać,  wypoziomować  i  zagęścić.  W  zależności  od kategorii gruntu należy wykonać podsypkę z piasku, przesianej ziemi lub żwiru, ewentualnie wzmocnić go  chudym  betonem  (np.  klasy  C8/10).  Wszystkie  płaszczyzny  studni,  które  będą  miały  kontakt  z gruntem należy zaizolować przed dostępem wody. Elementy łączyć z zastosowaniem na płaszczyznach połączeń szybkowiążących zapraw o dużej wytrzymałości i odporności na działanie wód opadowych. Ściany  i  strop  całkowicie  zmontowanej  studni  kablowej,  z  wprowadzonymi  ciągami  rur  kanalizacji, powinny  być  szczelne  w  takim  stopniu,  aby  nie  występowały  przecieki  wody  powierzchniowej ani zamulanie komory studni. Górna powierzchnia ramy studni kablowej powinna być na tej samej rzędnej, co docelowy poziom terenu lub nawierzchni ją bezpośrednio otaczającej.</w:t>
      </w:r>
    </w:p>
    <w:p w:rsidR="00BB4A9C" w:rsidRDefault="00BB4A9C" w:rsidP="00BB4A9C">
      <w:pPr>
        <w:spacing w:line="360" w:lineRule="auto"/>
        <w:rPr>
          <w:lang w:eastAsia="ar-SA"/>
        </w:rPr>
      </w:pPr>
      <w:r>
        <w:rPr>
          <w:lang w:eastAsia="ar-SA"/>
        </w:rPr>
        <w:t>Wszystkie istniejące studnie kablowe należy wyregulować dostosowując poziom pokryw do projektowanych rzędnych terenu. Uszkodzone, podczas budowy, ramy i pokrywy studni kablowych wymienić. Istniejące studnie kablowe znajdujące się w obrębie robót wyraźnie oznaczyć i zabezpieczyć na czas budowy przed uszkodzeniem.</w:t>
      </w:r>
    </w:p>
    <w:p w:rsidR="00BB4A9C" w:rsidRDefault="00BB4A9C" w:rsidP="00BB4A9C">
      <w:pPr>
        <w:spacing w:line="360" w:lineRule="auto"/>
        <w:rPr>
          <w:lang w:eastAsia="ar-SA"/>
        </w:rPr>
      </w:pPr>
      <w:r>
        <w:rPr>
          <w:lang w:eastAsia="ar-SA"/>
        </w:rPr>
        <w:t>Do każdej studni o głębokości przekraczającej 1,5 m należy wstawić drabinkę.</w:t>
      </w:r>
    </w:p>
    <w:p w:rsidR="00BB4A9C" w:rsidRDefault="00BB4A9C" w:rsidP="00BB4A9C">
      <w:pPr>
        <w:pStyle w:val="Nagwek2"/>
        <w:numPr>
          <w:ilvl w:val="0"/>
          <w:numId w:val="0"/>
        </w:numPr>
        <w:ind w:left="284"/>
      </w:pPr>
      <w:bookmarkStart w:id="21" w:name="_Toc65854530"/>
      <w:r>
        <w:t>Kanalizacja kablowa</w:t>
      </w:r>
      <w:bookmarkEnd w:id="21"/>
    </w:p>
    <w:p w:rsidR="00BB4A9C" w:rsidRDefault="00BB4A9C" w:rsidP="00BB4A9C">
      <w:pPr>
        <w:spacing w:line="360" w:lineRule="auto"/>
        <w:rPr>
          <w:lang w:eastAsia="ar-SA"/>
        </w:rPr>
      </w:pPr>
      <w:r>
        <w:rPr>
          <w:lang w:eastAsia="ar-SA"/>
        </w:rPr>
        <w:t>Rury kanalizacji kablowej w chodnikach, ścieżkach rowerowych należy układać na głębokości gwarantującej przykrycie warstwą ziemi minimum 0,8 m. Pod drogami rury układać na głębokości min. 1,2m. Pod rowami minimalna głębokość ułożenia rur kanalizacji kablowej powinna wynosić 0,8m.</w:t>
      </w:r>
    </w:p>
    <w:p w:rsidR="00BB4A9C" w:rsidRDefault="00BB4A9C" w:rsidP="00BB4A9C">
      <w:pPr>
        <w:spacing w:line="360" w:lineRule="auto"/>
        <w:rPr>
          <w:lang w:eastAsia="ar-SA"/>
        </w:rPr>
      </w:pPr>
      <w:r>
        <w:rPr>
          <w:lang w:eastAsia="ar-SA"/>
        </w:rPr>
        <w:t xml:space="preserve">Niezaprojektowane gięcie rur jest dopuszczalne tylko w wypadku wystąpienia nieprzewidzianych niemożliwych do usunięcia przeszkód. Rura składana z odcinków musi być na całej długości szczelna i sztywna. Przed ułożeniem rur należy sprawdzić, czy dno wykopu jest równe i stabilne. </w:t>
      </w:r>
    </w:p>
    <w:p w:rsidR="00BB4A9C" w:rsidRDefault="00BB4A9C" w:rsidP="00BB4A9C">
      <w:pPr>
        <w:spacing w:line="360" w:lineRule="auto"/>
        <w:rPr>
          <w:lang w:eastAsia="ar-SA"/>
        </w:rPr>
      </w:pPr>
      <w:r>
        <w:rPr>
          <w:lang w:eastAsia="ar-SA"/>
        </w:rPr>
        <w:t xml:space="preserve">Rury układać prostoliniowo ze spadkiem jednostronnym nie mniejszym niż 0,1%. </w:t>
      </w:r>
    </w:p>
    <w:p w:rsidR="00BB4A9C" w:rsidRDefault="00BB4A9C" w:rsidP="00BB4A9C">
      <w:pPr>
        <w:spacing w:line="360" w:lineRule="auto"/>
        <w:rPr>
          <w:lang w:eastAsia="ar-SA"/>
        </w:rPr>
      </w:pPr>
      <w:r>
        <w:rPr>
          <w:lang w:eastAsia="ar-SA"/>
        </w:rPr>
        <w:lastRenderedPageBreak/>
        <w:t>Rury kanalizacji kablowej powinny być układane przy temperaturze powietrza powyżej -5°C. W razie potrzeby prowadzenia robót przy niższej temperaturze należy zapewnić odpowiednie podgrzewanie rur w zwojach lub na bębnach.</w:t>
      </w:r>
    </w:p>
    <w:p w:rsidR="00BB4A9C" w:rsidRDefault="00BB4A9C" w:rsidP="00BB4A9C">
      <w:pPr>
        <w:spacing w:line="360" w:lineRule="auto"/>
        <w:rPr>
          <w:lang w:eastAsia="ar-SA"/>
        </w:rPr>
      </w:pPr>
      <w:r>
        <w:rPr>
          <w:lang w:eastAsia="ar-SA"/>
        </w:rPr>
        <w:t>W okresie letnim, tj., gdy temperatura w ziemi na głębokości 1 m jest znacznie niższa od temperatury rur na placu budowy, zasypanie rur powinno odbywać się dwuetapowo. Najpierw należy umieścić warstwę podsypki, a dopiero po 24 godzinach, po ochłodzeniu się rur w ziemi, powinno nastąpić ostateczne zasypanie rurociągu.</w:t>
      </w:r>
    </w:p>
    <w:p w:rsidR="00BB4A9C" w:rsidRDefault="00BB4A9C" w:rsidP="00BB4A9C">
      <w:pPr>
        <w:spacing w:line="360" w:lineRule="auto"/>
        <w:rPr>
          <w:lang w:eastAsia="ar-SA"/>
        </w:rPr>
      </w:pPr>
      <w:r>
        <w:rPr>
          <w:lang w:eastAsia="ar-SA"/>
        </w:rPr>
        <w:t>Bezpośrednio przed montażem należy chronić rury przed nadmiernym nagrzaniem, a w trakcie składowania przed nasłonecznieniem.</w:t>
      </w:r>
    </w:p>
    <w:p w:rsidR="00BB4A9C" w:rsidRDefault="00BB4A9C" w:rsidP="00BB4A9C">
      <w:pPr>
        <w:spacing w:line="360" w:lineRule="auto"/>
        <w:rPr>
          <w:lang w:eastAsia="ar-SA"/>
        </w:rPr>
      </w:pPr>
      <w:r>
        <w:rPr>
          <w:lang w:eastAsia="ar-SA"/>
        </w:rPr>
        <w:t xml:space="preserve">Dno wykopu  przed  ułożeniem  rur  musi  być  starannie  wyrównane  oraz  wolne  od  kamieni,  elementów metalowych,  gruzu  i  innych  zanieczyszczeń. Podczas układania rurociągu należy zwrócić uwagę na to, aby miały  zapewnioną  jednakową  konfigurację  ciągów  rur  w  rowie  kablowym  na  całej  trasie,  bez  zmian  i krzyżowań  rur oraz  żeby był  układany  możliwie  prostoliniowo (uporządkowane).  Wszelkie  łuki wykonać w sposób łagodny. W trakcie układania rury nie mogą być zaginane w sposób zmieniający ich przekrój poprzeczny. Rury wprowadzić do studni kablowej zachowując konfigurację ciągów rur i zabetonować w ścianie studni z utworzoną „czapą” betonową po zewnętrznej stronie studni.  Miejsce wprowadzenia rur zabezpieczyć  przed  wnikaniem wilgoci  do  wnętrza  studni  przez  malowanie  farbami  bitumicznymi  zewnętrznych powierzchni  studni. Rury kanalizacji powinny zostać ucięte przy ścianie studni w odległości 1-2cm od ściany (wew. studni kablowej). </w:t>
      </w:r>
    </w:p>
    <w:p w:rsidR="00BB4A9C" w:rsidRDefault="00BB4A9C" w:rsidP="00BB4A9C">
      <w:pPr>
        <w:spacing w:line="360" w:lineRule="auto"/>
        <w:rPr>
          <w:lang w:eastAsia="ar-SA"/>
        </w:rPr>
      </w:pPr>
      <w:r>
        <w:rPr>
          <w:lang w:eastAsia="ar-SA"/>
        </w:rPr>
        <w:t xml:space="preserve">Budowę  kanalizacji wykonać  z  rur RPP110/6,3mm (chodniki, trawniki) oraz RHDPEp110/6,3mm  (przejścia pod jezdniami i </w:t>
      </w:r>
      <w:r w:rsidR="006705AF">
        <w:rPr>
          <w:lang w:eastAsia="ar-SA"/>
        </w:rPr>
        <w:t>zjazdami</w:t>
      </w:r>
      <w:r>
        <w:rPr>
          <w:lang w:eastAsia="ar-SA"/>
        </w:rPr>
        <w:t>). Rury  łączyć  za  pomocą  dedykowanych  przez  producenta  złączek. Rury kanalizacji należy łączyć złączami przeznaczonymi do danego typu rury i zapewniającymi wodoszczelność lub zgrzewania  doczołowego.</w:t>
      </w:r>
    </w:p>
    <w:p w:rsidR="00BB4A9C" w:rsidRDefault="00BB4A9C" w:rsidP="00BB4A9C">
      <w:pPr>
        <w:pStyle w:val="Nagwek2"/>
        <w:numPr>
          <w:ilvl w:val="0"/>
          <w:numId w:val="0"/>
        </w:numPr>
        <w:ind w:left="284"/>
      </w:pPr>
      <w:bookmarkStart w:id="22" w:name="_Toc65854531"/>
      <w:r>
        <w:t>Kable sieci miejscowej kanałowe</w:t>
      </w:r>
      <w:bookmarkEnd w:id="22"/>
    </w:p>
    <w:p w:rsidR="00BB4A9C" w:rsidRDefault="00BB4A9C" w:rsidP="00BB4A9C">
      <w:pPr>
        <w:spacing w:line="360" w:lineRule="auto"/>
        <w:rPr>
          <w:lang w:eastAsia="ar-SA"/>
        </w:rPr>
      </w:pPr>
      <w:r>
        <w:rPr>
          <w:lang w:eastAsia="ar-SA"/>
        </w:rPr>
        <w:t>Układanie kabli symetrycznych w kanalizacji pierwotnej powinno być wykonywane z zachowaniem następujących postanowień:</w:t>
      </w:r>
    </w:p>
    <w:p w:rsidR="00BB4A9C" w:rsidRDefault="00BB4A9C" w:rsidP="00BB4A9C">
      <w:pPr>
        <w:spacing w:line="360" w:lineRule="auto"/>
        <w:rPr>
          <w:lang w:eastAsia="ar-SA"/>
        </w:rPr>
      </w:pPr>
      <w:r>
        <w:rPr>
          <w:lang w:eastAsia="ar-SA"/>
        </w:rPr>
        <w:t xml:space="preserve">a) w pierwszej kolejności należy zajmować otwory w dolnej warstwie ciągu kanalizacji, </w:t>
      </w:r>
    </w:p>
    <w:p w:rsidR="00BB4A9C" w:rsidRDefault="00BB4A9C" w:rsidP="00BB4A9C">
      <w:pPr>
        <w:spacing w:line="360" w:lineRule="auto"/>
        <w:rPr>
          <w:lang w:eastAsia="ar-SA"/>
        </w:rPr>
      </w:pPr>
      <w:r>
        <w:rPr>
          <w:lang w:eastAsia="ar-SA"/>
        </w:rPr>
        <w:t>a do jednego otworu nie wolno wciągać więcej niż:</w:t>
      </w:r>
    </w:p>
    <w:p w:rsidR="00BB4A9C" w:rsidRDefault="00BB4A9C" w:rsidP="00BB4A9C">
      <w:pPr>
        <w:spacing w:line="360" w:lineRule="auto"/>
        <w:rPr>
          <w:lang w:eastAsia="ar-SA"/>
        </w:rPr>
      </w:pPr>
      <w:r>
        <w:rPr>
          <w:lang w:eastAsia="ar-SA"/>
        </w:rPr>
        <w:lastRenderedPageBreak/>
        <w:t>- 1 kabel, jeżeli średnica zewnętrzna jest większa od 50 mm,</w:t>
      </w:r>
    </w:p>
    <w:p w:rsidR="00BB4A9C" w:rsidRDefault="00BB4A9C" w:rsidP="00BB4A9C">
      <w:pPr>
        <w:spacing w:line="360" w:lineRule="auto"/>
        <w:rPr>
          <w:lang w:eastAsia="ar-SA"/>
        </w:rPr>
      </w:pPr>
      <w:r>
        <w:rPr>
          <w:lang w:eastAsia="ar-SA"/>
        </w:rPr>
        <w:t>- 2 kable, jeżeli suma ich średnic nie przekracza 75% średnicy otworu,</w:t>
      </w:r>
    </w:p>
    <w:p w:rsidR="00BB4A9C" w:rsidRDefault="00BB4A9C" w:rsidP="00BB4A9C">
      <w:pPr>
        <w:spacing w:line="360" w:lineRule="auto"/>
        <w:rPr>
          <w:lang w:eastAsia="ar-SA"/>
        </w:rPr>
      </w:pPr>
      <w:r>
        <w:rPr>
          <w:lang w:eastAsia="ar-SA"/>
        </w:rPr>
        <w:t xml:space="preserve">- 3 i więcej kabli, jeżeli suma ich średnic nie przekracza wielkości średnicy otworu </w:t>
      </w:r>
    </w:p>
    <w:p w:rsidR="00BB4A9C" w:rsidRDefault="00BB4A9C" w:rsidP="00BB4A9C">
      <w:pPr>
        <w:spacing w:line="360" w:lineRule="auto"/>
        <w:rPr>
          <w:lang w:eastAsia="ar-SA"/>
        </w:rPr>
      </w:pPr>
      <w:r>
        <w:rPr>
          <w:lang w:eastAsia="ar-SA"/>
        </w:rPr>
        <w:t>kanalizacji,</w:t>
      </w:r>
    </w:p>
    <w:p w:rsidR="00BB4A9C" w:rsidRDefault="00BB4A9C" w:rsidP="00BB4A9C">
      <w:pPr>
        <w:spacing w:line="360" w:lineRule="auto"/>
        <w:rPr>
          <w:lang w:eastAsia="ar-SA"/>
        </w:rPr>
      </w:pPr>
      <w:r>
        <w:rPr>
          <w:lang w:eastAsia="ar-SA"/>
        </w:rPr>
        <w:t>b) w studniach kablowych kable powinny być ułożone na wspornikach kablowych, kable nie powinny się krzyżować między sobą, promień wygięcia kabla XzTKMXpw od 12-krotnej jego średnicy.</w:t>
      </w:r>
    </w:p>
    <w:p w:rsidR="00BB4A9C" w:rsidRDefault="00BB4A9C" w:rsidP="00BB4A9C">
      <w:pPr>
        <w:spacing w:line="360" w:lineRule="auto"/>
        <w:rPr>
          <w:lang w:eastAsia="ar-SA"/>
        </w:rPr>
      </w:pPr>
      <w:r>
        <w:rPr>
          <w:lang w:eastAsia="ar-SA"/>
        </w:rPr>
        <w:t>Złącza na kablach XzTKMXpw powinny być wykonane zgodnie z instrukcją montażu</w:t>
      </w:r>
      <w:r w:rsidR="006705AF">
        <w:rPr>
          <w:lang w:eastAsia="ar-SA"/>
        </w:rPr>
        <w:t>.</w:t>
      </w:r>
      <w:r>
        <w:rPr>
          <w:lang w:eastAsia="ar-SA"/>
        </w:rPr>
        <w:t xml:space="preserve"> </w:t>
      </w:r>
    </w:p>
    <w:p w:rsidR="00BB4A9C" w:rsidRDefault="00BB4A9C" w:rsidP="00BB4A9C">
      <w:pPr>
        <w:spacing w:line="360" w:lineRule="auto"/>
        <w:rPr>
          <w:lang w:eastAsia="ar-SA"/>
        </w:rPr>
      </w:pPr>
      <w:r>
        <w:rPr>
          <w:lang w:eastAsia="ar-SA"/>
        </w:rPr>
        <w:t>Znakowanie kabli powinno być wykonane zgodnie z normami Operatorów w studniach kablowych i obiektach za pomocą trwałych opasek oznaczeniowych.</w:t>
      </w:r>
    </w:p>
    <w:p w:rsidR="00BB4A9C" w:rsidRDefault="00BB4A9C" w:rsidP="00BB4A9C">
      <w:pPr>
        <w:spacing w:line="360" w:lineRule="auto"/>
        <w:rPr>
          <w:lang w:eastAsia="ar-SA"/>
        </w:rPr>
      </w:pPr>
      <w:r>
        <w:rPr>
          <w:lang w:eastAsia="ar-SA"/>
        </w:rPr>
        <w:t xml:space="preserve">W dokumentacji powykonawczej linii kablowej powinny być zwymiarowane wzdłużnie </w:t>
      </w:r>
    </w:p>
    <w:p w:rsidR="00BB4A9C" w:rsidRDefault="00BB4A9C" w:rsidP="00BB4A9C">
      <w:pPr>
        <w:spacing w:line="360" w:lineRule="auto"/>
        <w:rPr>
          <w:lang w:eastAsia="ar-SA"/>
        </w:rPr>
      </w:pPr>
      <w:r>
        <w:rPr>
          <w:lang w:eastAsia="ar-SA"/>
        </w:rPr>
        <w:t>i poprzecznie:</w:t>
      </w:r>
    </w:p>
    <w:p w:rsidR="00BB4A9C" w:rsidRDefault="00BB4A9C" w:rsidP="00BB4A9C">
      <w:pPr>
        <w:spacing w:line="360" w:lineRule="auto"/>
        <w:rPr>
          <w:lang w:eastAsia="ar-SA"/>
        </w:rPr>
      </w:pPr>
      <w:r>
        <w:rPr>
          <w:lang w:eastAsia="ar-SA"/>
        </w:rPr>
        <w:t>- przebieg kanalizacji pierwotnej,</w:t>
      </w:r>
    </w:p>
    <w:p w:rsidR="00BB4A9C" w:rsidRDefault="00BB4A9C" w:rsidP="00BB4A9C">
      <w:pPr>
        <w:spacing w:line="360" w:lineRule="auto"/>
        <w:rPr>
          <w:lang w:eastAsia="ar-SA"/>
        </w:rPr>
      </w:pPr>
      <w:r>
        <w:rPr>
          <w:lang w:eastAsia="ar-SA"/>
        </w:rPr>
        <w:t>- położenie złączy oraz zapasów kabla.</w:t>
      </w:r>
    </w:p>
    <w:p w:rsidR="00BB4A9C" w:rsidRDefault="00BB4A9C" w:rsidP="00BB4A9C">
      <w:pPr>
        <w:spacing w:line="360" w:lineRule="auto"/>
        <w:rPr>
          <w:lang w:eastAsia="ar-SA"/>
        </w:rPr>
      </w:pPr>
      <w:r>
        <w:rPr>
          <w:lang w:eastAsia="ar-SA"/>
        </w:rPr>
        <w:t>Przebudowę wykonać bez przerw w łączności w oparciu o złącza równoległe.</w:t>
      </w:r>
    </w:p>
    <w:p w:rsidR="00BB4A9C" w:rsidRDefault="00BB4A9C" w:rsidP="00BB4A9C">
      <w:pPr>
        <w:spacing w:line="360" w:lineRule="auto"/>
        <w:rPr>
          <w:lang w:eastAsia="ar-SA"/>
        </w:rPr>
      </w:pPr>
      <w:r>
        <w:rPr>
          <w:lang w:eastAsia="ar-SA"/>
        </w:rPr>
        <w:t>Na przebudowywanych kablach należy wykonać pomiary prądem stałym i pomiary tłumienności.</w:t>
      </w:r>
    </w:p>
    <w:p w:rsidR="000421B2" w:rsidRPr="00132688" w:rsidRDefault="000421B2" w:rsidP="000421B2">
      <w:pPr>
        <w:pStyle w:val="Nagwek2"/>
        <w:numPr>
          <w:ilvl w:val="0"/>
          <w:numId w:val="0"/>
        </w:numPr>
        <w:ind w:left="284"/>
      </w:pPr>
      <w:bookmarkStart w:id="23" w:name="_Toc46938963"/>
      <w:bookmarkStart w:id="24" w:name="_Toc63363285"/>
      <w:bookmarkStart w:id="25" w:name="_Toc65854532"/>
      <w:r w:rsidRPr="00132688">
        <w:t>Kable światłowodowe</w:t>
      </w:r>
      <w:bookmarkEnd w:id="23"/>
      <w:bookmarkEnd w:id="24"/>
      <w:bookmarkEnd w:id="25"/>
    </w:p>
    <w:p w:rsidR="000421B2" w:rsidRPr="008A14B2" w:rsidRDefault="000421B2" w:rsidP="000421B2">
      <w:pPr>
        <w:pStyle w:val="Tekstpodstawowy"/>
        <w:spacing w:line="360" w:lineRule="auto"/>
        <w:rPr>
          <w:lang w:eastAsia="ar-SA"/>
        </w:rPr>
      </w:pPr>
      <w:r w:rsidRPr="008A14B2">
        <w:rPr>
          <w:lang w:eastAsia="ar-SA"/>
        </w:rPr>
        <w:t xml:space="preserve">Zastosowana technologia zaciągania kabli do </w:t>
      </w:r>
      <w:r>
        <w:rPr>
          <w:lang w:eastAsia="ar-SA"/>
        </w:rPr>
        <w:t>kanalizacji kablowej</w:t>
      </w:r>
      <w:r w:rsidRPr="008A14B2">
        <w:rPr>
          <w:lang w:eastAsia="ar-SA"/>
        </w:rPr>
        <w:t xml:space="preserve"> powinna zapewnić ułożenie tych kabli bez uszkodzeń i naruszania zewnętrznych osłon ochronnych, przy zachowaniu promienia wyginania kabla nie mniejszego od 20 jego średnic.</w:t>
      </w:r>
    </w:p>
    <w:p w:rsidR="000421B2" w:rsidRPr="008A14B2" w:rsidRDefault="000421B2" w:rsidP="000421B2">
      <w:pPr>
        <w:pStyle w:val="Tekstpodstawowy"/>
        <w:spacing w:line="360" w:lineRule="auto"/>
        <w:rPr>
          <w:lang w:eastAsia="ar-SA"/>
        </w:rPr>
      </w:pPr>
      <w:r w:rsidRPr="008A14B2">
        <w:rPr>
          <w:lang w:eastAsia="ar-SA"/>
        </w:rPr>
        <w:t xml:space="preserve">Kabel należy układać w </w:t>
      </w:r>
      <w:r>
        <w:rPr>
          <w:lang w:eastAsia="ar-SA"/>
        </w:rPr>
        <w:t>kanalizacji</w:t>
      </w:r>
      <w:r w:rsidRPr="008A14B2">
        <w:rPr>
          <w:lang w:eastAsia="ar-SA"/>
        </w:rPr>
        <w:t xml:space="preserve"> </w:t>
      </w:r>
      <w:r>
        <w:rPr>
          <w:lang w:eastAsia="ar-SA"/>
        </w:rPr>
        <w:t>rę</w:t>
      </w:r>
      <w:r w:rsidRPr="008A14B2">
        <w:rPr>
          <w:lang w:eastAsia="ar-SA"/>
        </w:rPr>
        <w:t>czn</w:t>
      </w:r>
      <w:r>
        <w:rPr>
          <w:lang w:eastAsia="ar-SA"/>
        </w:rPr>
        <w:t>i</w:t>
      </w:r>
      <w:r w:rsidRPr="008A14B2">
        <w:rPr>
          <w:lang w:eastAsia="ar-SA"/>
        </w:rPr>
        <w:t xml:space="preserve">e lub mechaniczne </w:t>
      </w:r>
      <w:r>
        <w:rPr>
          <w:lang w:eastAsia="ar-SA"/>
        </w:rPr>
        <w:t>z zastosowaniem</w:t>
      </w:r>
      <w:r w:rsidRPr="008A14B2">
        <w:rPr>
          <w:lang w:eastAsia="ar-SA"/>
        </w:rPr>
        <w:t xml:space="preserve"> ciągłej kontroli siły naciągu i stosowania urządzeń zabezpieczających przed przekroczeniem dopuszczalnej wielkości tej siły. </w:t>
      </w:r>
    </w:p>
    <w:p w:rsidR="000421B2" w:rsidRPr="008A14B2" w:rsidRDefault="000421B2" w:rsidP="000421B2">
      <w:pPr>
        <w:pStyle w:val="Tekstpodstawowy"/>
        <w:spacing w:line="360" w:lineRule="auto"/>
        <w:rPr>
          <w:lang w:eastAsia="ar-SA"/>
        </w:rPr>
      </w:pPr>
      <w:r w:rsidRPr="008A14B2">
        <w:rPr>
          <w:lang w:eastAsia="ar-SA"/>
        </w:rPr>
        <w:t>Przy zaciąganiu kabli OTK należy przestrzegać, aby temperatura otoczenia nie była niższa od -5°C.</w:t>
      </w:r>
    </w:p>
    <w:p w:rsidR="000421B2" w:rsidRPr="008A14B2" w:rsidRDefault="000421B2" w:rsidP="000421B2">
      <w:pPr>
        <w:pStyle w:val="Tekstpodstawowy"/>
        <w:spacing w:line="360" w:lineRule="auto"/>
        <w:rPr>
          <w:lang w:eastAsia="ar-SA"/>
        </w:rPr>
      </w:pPr>
      <w:r w:rsidRPr="008A14B2">
        <w:rPr>
          <w:lang w:eastAsia="ar-SA"/>
        </w:rPr>
        <w:t>W studniach kablowych kable powinny być wygięte łagodnym łukiem i przymocowane do ścian studni tak, aby nie ulegały uszkodzeniom mechanicznym.</w:t>
      </w:r>
    </w:p>
    <w:p w:rsidR="000421B2" w:rsidRDefault="000421B2" w:rsidP="000421B2">
      <w:pPr>
        <w:pStyle w:val="Tekstpodstawowy"/>
        <w:spacing w:line="360" w:lineRule="auto"/>
        <w:rPr>
          <w:lang w:eastAsia="ar-SA"/>
        </w:rPr>
      </w:pPr>
      <w:r w:rsidRPr="008A14B2">
        <w:rPr>
          <w:lang w:eastAsia="ar-SA"/>
        </w:rPr>
        <w:lastRenderedPageBreak/>
        <w:t>Do montażu złączy kabli OTK powinny być stosowane osłony złączowe o pojemnościach dostosowanych do konstrukcji kabli.</w:t>
      </w:r>
    </w:p>
    <w:p w:rsidR="000421B2" w:rsidRPr="008A14B2" w:rsidRDefault="000421B2" w:rsidP="000421B2">
      <w:pPr>
        <w:pStyle w:val="Tekstpodstawowy"/>
        <w:spacing w:line="360" w:lineRule="auto"/>
        <w:rPr>
          <w:lang w:eastAsia="ar-SA"/>
        </w:rPr>
      </w:pPr>
      <w:r w:rsidRPr="008708DE">
        <w:rPr>
          <w:lang w:eastAsia="ar-SA"/>
        </w:rPr>
        <w:t>Wszystkie kable oraz mufy złączowe w studniach należy oznaczyć przywieszkami</w:t>
      </w:r>
      <w:r>
        <w:rPr>
          <w:lang w:eastAsia="ar-SA"/>
        </w:rPr>
        <w:t xml:space="preserve"> identyfikacyjnymi. </w:t>
      </w:r>
      <w:r w:rsidRPr="007D3D05">
        <w:rPr>
          <w:lang w:eastAsia="ar-SA"/>
        </w:rPr>
        <w:t>Zapasy kabli umieścić w studniach kablowych na stelażach zapasu kabla liniowego. Przy złączach należy poz</w:t>
      </w:r>
      <w:r>
        <w:rPr>
          <w:lang w:eastAsia="ar-SA"/>
        </w:rPr>
        <w:t>ostawić min. 30,0m zapasu kabla</w:t>
      </w:r>
      <w:r w:rsidRPr="007D3D05">
        <w:rPr>
          <w:lang w:eastAsia="ar-SA"/>
        </w:rPr>
        <w:t>.</w:t>
      </w:r>
    </w:p>
    <w:p w:rsidR="000421B2" w:rsidRDefault="000421B2" w:rsidP="000421B2">
      <w:pPr>
        <w:pStyle w:val="Tekstpodstawowy"/>
        <w:spacing w:line="360" w:lineRule="auto"/>
        <w:rPr>
          <w:lang w:eastAsia="ar-SA"/>
        </w:rPr>
      </w:pPr>
      <w:r w:rsidRPr="008A14B2">
        <w:rPr>
          <w:lang w:eastAsia="ar-SA"/>
        </w:rPr>
        <w:t xml:space="preserve">Połączenia światłowodów jednomodowych w złączu powinny być tak wykonane, aby tłumienność średnia przypadająca na jedną spoinę w złączu nie przekroczyła wartości 0,10 dB. Tłumienność spoin powinna być określona, jako wartość średnia (z uwzględnieniem znaków) z pomiarów reflektometrycznych w obu kierunkach transmisji. Wymagania powinny być spełnione dla fal o długości 1310 nm i 1550 nm. </w:t>
      </w:r>
    </w:p>
    <w:p w:rsidR="000421B2" w:rsidRPr="008A14B2" w:rsidRDefault="000421B2" w:rsidP="000421B2">
      <w:pPr>
        <w:pStyle w:val="Tekstpodstawowy"/>
        <w:spacing w:line="360" w:lineRule="auto"/>
        <w:rPr>
          <w:lang w:eastAsia="ar-SA"/>
        </w:rPr>
      </w:pPr>
      <w:r w:rsidRPr="008A14B2">
        <w:rPr>
          <w:lang w:eastAsia="ar-SA"/>
        </w:rPr>
        <w:t>W trakcie budowy i montażu linii optotelekomunikacyjnej powinny być wykonane następujące pomiary:</w:t>
      </w:r>
    </w:p>
    <w:p w:rsidR="000421B2" w:rsidRPr="008A14B2" w:rsidRDefault="000421B2" w:rsidP="000421B2">
      <w:pPr>
        <w:pStyle w:val="Tekstpodstawowy"/>
        <w:spacing w:line="360" w:lineRule="auto"/>
        <w:rPr>
          <w:lang w:eastAsia="ar-SA"/>
        </w:rPr>
      </w:pPr>
      <w:r w:rsidRPr="008A14B2">
        <w:rPr>
          <w:lang w:eastAsia="ar-SA"/>
        </w:rPr>
        <w:t>- pomiar reflektometrem po zmontowaniu linii tj. po wykonaniu złączy z obu stron odcinka</w:t>
      </w:r>
    </w:p>
    <w:p w:rsidR="000421B2" w:rsidRPr="008A14B2" w:rsidRDefault="000421B2" w:rsidP="000421B2">
      <w:pPr>
        <w:pStyle w:val="Tekstpodstawowy"/>
        <w:spacing w:line="360" w:lineRule="auto"/>
        <w:rPr>
          <w:lang w:eastAsia="ar-SA"/>
        </w:rPr>
      </w:pPr>
      <w:r w:rsidRPr="008A14B2">
        <w:rPr>
          <w:lang w:eastAsia="ar-SA"/>
        </w:rPr>
        <w:t>w obu oknach transmisyjnych (1310 i 1550 nm) na wszystkich włóknach dla uzyskania wykresów reflektometrycznych,</w:t>
      </w:r>
    </w:p>
    <w:p w:rsidR="000421B2" w:rsidRPr="008A14B2" w:rsidRDefault="000421B2" w:rsidP="000421B2">
      <w:pPr>
        <w:pStyle w:val="Tekstpodstawowy"/>
        <w:spacing w:line="360" w:lineRule="auto"/>
        <w:rPr>
          <w:lang w:eastAsia="ar-SA"/>
        </w:rPr>
      </w:pPr>
      <w:r w:rsidRPr="008A14B2">
        <w:rPr>
          <w:lang w:eastAsia="ar-SA"/>
        </w:rPr>
        <w:t>- pomiar optycznej tłumienności dla fal 1310 i 1550 nm na wszystkich włóknach zestawem do pomiaru mocy optycznej między punktami styku na stojakach zakończeniowo-podłączeniowych (od półzłącza rozłącznego),</w:t>
      </w:r>
    </w:p>
    <w:p w:rsidR="000421B2" w:rsidRPr="008A14B2" w:rsidRDefault="000421B2" w:rsidP="000421B2">
      <w:pPr>
        <w:pStyle w:val="Tekstpodstawowy"/>
        <w:spacing w:line="360" w:lineRule="auto"/>
        <w:rPr>
          <w:lang w:eastAsia="ar-SA"/>
        </w:rPr>
      </w:pPr>
      <w:r w:rsidRPr="008A14B2">
        <w:rPr>
          <w:lang w:eastAsia="ar-SA"/>
        </w:rPr>
        <w:t>Zestaw pomiarowy powinien zawierać nadajnik optyczny na fale 1310 i 1550nm przy szerokości spektralnej (FWHM) 10nm.</w:t>
      </w:r>
    </w:p>
    <w:p w:rsidR="00BB4A9C" w:rsidRDefault="00BB4A9C" w:rsidP="00BB4A9C">
      <w:pPr>
        <w:pStyle w:val="Nagwek2"/>
        <w:numPr>
          <w:ilvl w:val="0"/>
          <w:numId w:val="0"/>
        </w:numPr>
        <w:ind w:left="284"/>
      </w:pPr>
      <w:bookmarkStart w:id="26" w:name="_Toc65854533"/>
      <w:r>
        <w:t>Roboty rozbiórkowe</w:t>
      </w:r>
      <w:bookmarkEnd w:id="26"/>
    </w:p>
    <w:p w:rsidR="00BB4A9C" w:rsidRDefault="00BB4A9C" w:rsidP="00BB4A9C">
      <w:pPr>
        <w:spacing w:line="360" w:lineRule="auto"/>
        <w:rPr>
          <w:lang w:eastAsia="ar-SA"/>
        </w:rPr>
      </w:pPr>
      <w:r>
        <w:rPr>
          <w:lang w:eastAsia="ar-SA"/>
        </w:rPr>
        <w:t>W ramach usunięcia kolizji należy zdemontować wszystkie elementy kolidujących sieci (studnie kablowe, rury kanalizacji kablowej, rurociągi kablowe, kanalizację wtórną, kable, osprzęt itp.)</w:t>
      </w:r>
    </w:p>
    <w:p w:rsidR="00BB4A9C" w:rsidRDefault="00BB4A9C" w:rsidP="00BB4A9C">
      <w:pPr>
        <w:spacing w:line="360" w:lineRule="auto"/>
        <w:rPr>
          <w:lang w:eastAsia="ar-SA"/>
        </w:rPr>
      </w:pPr>
      <w:r>
        <w:rPr>
          <w:lang w:eastAsia="ar-SA"/>
        </w:rPr>
        <w:t>Wyroby i materiały z demontażu nadające się do ponownego wykorzystania Wykonawca powinien dostarczyć właścicielowi sieci, jeżeli jest taka wola Zamawiającego. W przeciwnym przypadku stanowią one własność Wykonawcy i winny być odtransportowane na jego skład.</w:t>
      </w:r>
    </w:p>
    <w:p w:rsidR="00BB4A9C" w:rsidRDefault="00BB4A9C" w:rsidP="00BB4A9C">
      <w:pPr>
        <w:spacing w:line="360" w:lineRule="auto"/>
        <w:rPr>
          <w:lang w:eastAsia="ar-SA"/>
        </w:rPr>
      </w:pPr>
      <w:r>
        <w:rPr>
          <w:lang w:eastAsia="ar-SA"/>
        </w:rPr>
        <w:t xml:space="preserve">Pozostałe materiały z demontażu należy zutylizować zgodnie z Ustawą z dnia 14.12.2012r. o odpadach (Dz.U. 2020 poz. 797). Przeprowadzoną utylizację należy potwierdzić kartami przekazania odpadów wydanymi przez Podmioty posiadające stosowne zezwolenie wydane </w:t>
      </w:r>
      <w:r>
        <w:rPr>
          <w:lang w:eastAsia="ar-SA"/>
        </w:rPr>
        <w:lastRenderedPageBreak/>
        <w:t>na podstawie ww. przepisów Ustawy o odpadach wraz z aktami wykonawczymi, których kopie należy przekazać do Inwestora. Kopie kart przekazania odpadów należy dostarczyć do Zamawiającego przed rozpoczęciem odbioru technicznego przebudowanych odcinków istniejącej infrastruktury technicznej sieci uzbrojenia terenu.</w:t>
      </w:r>
    </w:p>
    <w:p w:rsidR="00BB4A9C" w:rsidRDefault="00BB4A9C" w:rsidP="00BB4A9C">
      <w:pPr>
        <w:spacing w:line="360" w:lineRule="auto"/>
        <w:rPr>
          <w:lang w:eastAsia="ar-SA"/>
        </w:rPr>
      </w:pPr>
      <w:r>
        <w:rPr>
          <w:lang w:eastAsia="ar-SA"/>
        </w:rPr>
        <w:t>Demontaż kolizyjnych odcinków kanalizacji, rurociągów, studni i kabli itp. należy wykonać zgodnie z Dokumentami Wykonawcy i SSTWiORB oraz zaleceniami użytkownika tych urządzeń.</w:t>
      </w:r>
    </w:p>
    <w:p w:rsidR="00BB4A9C" w:rsidRDefault="00BB4A9C" w:rsidP="00BB4A9C">
      <w:pPr>
        <w:spacing w:line="360" w:lineRule="auto"/>
        <w:rPr>
          <w:lang w:eastAsia="ar-SA"/>
        </w:rPr>
      </w:pPr>
      <w:r>
        <w:rPr>
          <w:lang w:eastAsia="ar-SA"/>
        </w:rPr>
        <w:t>Wykonawca ma obowiązek wykonania demontażu linii. W szczególnych przypadkach Wykonawca może pozostawić elementy linii bez demontażu o ile uzyska zgodę Inżyniera.</w:t>
      </w:r>
    </w:p>
    <w:p w:rsidR="00BB4A9C" w:rsidRDefault="00BB4A9C" w:rsidP="00BB4A9C">
      <w:pPr>
        <w:spacing w:line="360" w:lineRule="auto"/>
        <w:rPr>
          <w:lang w:eastAsia="ar-SA"/>
        </w:rPr>
      </w:pPr>
      <w:r>
        <w:rPr>
          <w:lang w:eastAsia="ar-SA"/>
        </w:rPr>
        <w:t>Wykopy pozostałe po demontażu elementów linii powinny być zasypane zagęszczonym gruntem i wyrównane do poziomu terenu. Wskaźnik zagęszczenia powinien być zgodny z wartościami zawartymi w projekcie branży drogowej.</w:t>
      </w:r>
      <w:r w:rsidRPr="00BB4A9C">
        <w:rPr>
          <w:lang w:eastAsia="ar-SA"/>
        </w:rPr>
        <w:t xml:space="preserve"> </w:t>
      </w:r>
    </w:p>
    <w:p w:rsidR="00EB78C1" w:rsidRDefault="00EB78C1" w:rsidP="00EB78C1">
      <w:pPr>
        <w:pStyle w:val="Nagwek1"/>
      </w:pPr>
      <w:bookmarkStart w:id="27" w:name="_Toc512327769"/>
      <w:bookmarkStart w:id="28" w:name="_Toc57044801"/>
      <w:bookmarkStart w:id="29" w:name="_Toc60927521"/>
      <w:bookmarkStart w:id="30" w:name="_Toc65854534"/>
      <w:r>
        <w:t>Przepisy związane i standardy</w:t>
      </w:r>
      <w:bookmarkEnd w:id="27"/>
      <w:bookmarkEnd w:id="28"/>
      <w:bookmarkEnd w:id="29"/>
      <w:bookmarkEnd w:id="30"/>
    </w:p>
    <w:p w:rsidR="00EB78C1" w:rsidRPr="00EB78C1" w:rsidRDefault="00EB78C1" w:rsidP="00EB78C1">
      <w:pPr>
        <w:tabs>
          <w:tab w:val="left" w:pos="1276"/>
        </w:tabs>
        <w:rPr>
          <w:sz w:val="18"/>
          <w:szCs w:val="18"/>
        </w:rPr>
      </w:pPr>
      <w:r w:rsidRPr="00EB78C1">
        <w:rPr>
          <w:sz w:val="18"/>
          <w:szCs w:val="18"/>
        </w:rPr>
        <w:t>Rozporządzenie Ministra Transportu, Budownictwa i Gospodarki Morskiej z dnia 25 kwietnia 2012 r. w sprawie szczegółowego zakresu i formy projektu budowlanego;</w:t>
      </w:r>
    </w:p>
    <w:p w:rsidR="00EB78C1" w:rsidRPr="00EB78C1" w:rsidRDefault="00EB78C1" w:rsidP="00EB78C1">
      <w:pPr>
        <w:tabs>
          <w:tab w:val="left" w:pos="1276"/>
        </w:tabs>
        <w:rPr>
          <w:sz w:val="18"/>
          <w:szCs w:val="18"/>
        </w:rPr>
      </w:pPr>
      <w:r w:rsidRPr="00EB78C1">
        <w:rPr>
          <w:sz w:val="18"/>
          <w:szCs w:val="18"/>
        </w:rPr>
        <w:t>Rozporządzenie Ministra Infrastruktury z dnia 26 października 2005 r. w sprawie warunków technicznych jakim powinny odpowiadać telekomunikacyjne obiekty budowlane i ich usytuowanie;</w:t>
      </w:r>
    </w:p>
    <w:p w:rsidR="00EB78C1" w:rsidRPr="00EB78C1" w:rsidRDefault="00EB78C1" w:rsidP="00EB78C1">
      <w:pPr>
        <w:tabs>
          <w:tab w:val="left" w:pos="1276"/>
        </w:tabs>
        <w:rPr>
          <w:sz w:val="18"/>
          <w:szCs w:val="18"/>
        </w:rPr>
      </w:pPr>
      <w:r w:rsidRPr="00EB78C1">
        <w:rPr>
          <w:sz w:val="18"/>
          <w:szCs w:val="18"/>
        </w:rPr>
        <w:t>Ustawa z dnia 7 lipca 1994 r. „Prawo budowlane” z późniejszymi zmianami;</w:t>
      </w:r>
    </w:p>
    <w:p w:rsidR="00EB78C1" w:rsidRPr="00EB78C1" w:rsidRDefault="00EB78C1" w:rsidP="00EB78C1">
      <w:pPr>
        <w:tabs>
          <w:tab w:val="left" w:pos="1276"/>
        </w:tabs>
        <w:rPr>
          <w:sz w:val="18"/>
          <w:szCs w:val="18"/>
        </w:rPr>
      </w:pPr>
      <w:r w:rsidRPr="00EB78C1">
        <w:rPr>
          <w:sz w:val="18"/>
          <w:szCs w:val="18"/>
        </w:rPr>
        <w:t>Ustawa z dnia 21 marca 1985 r. o drogach publicznych z późniejszymi zmianami</w:t>
      </w:r>
    </w:p>
    <w:p w:rsidR="00EB78C1" w:rsidRPr="00EB78C1" w:rsidRDefault="00EB78C1" w:rsidP="00EB78C1">
      <w:pPr>
        <w:tabs>
          <w:tab w:val="left" w:pos="1276"/>
        </w:tabs>
        <w:rPr>
          <w:sz w:val="18"/>
          <w:szCs w:val="18"/>
        </w:rPr>
      </w:pPr>
      <w:r w:rsidRPr="00EB78C1">
        <w:rPr>
          <w:sz w:val="18"/>
          <w:szCs w:val="18"/>
        </w:rPr>
        <w:t>Ustawa z dnia 7 maja 2010 r. o wspieraniu rozwoju usług i sieci telekomunikacyjnych</w:t>
      </w:r>
    </w:p>
    <w:p w:rsidR="00EB78C1" w:rsidRPr="00EB78C1" w:rsidRDefault="00EB78C1" w:rsidP="00EB78C1">
      <w:pPr>
        <w:tabs>
          <w:tab w:val="left" w:pos="1276"/>
        </w:tabs>
        <w:rPr>
          <w:sz w:val="18"/>
          <w:szCs w:val="18"/>
        </w:rPr>
      </w:pPr>
      <w:r w:rsidRPr="00EB78C1">
        <w:rPr>
          <w:sz w:val="18"/>
          <w:szCs w:val="18"/>
        </w:rPr>
        <w:t>Rozporządzenie Ministra Administracji i Cyfryzacji z dnia 21 kwietnia 2015 r. w sprawie warunków technicznych, jakim powinny odpowiadać kanały technologiczne</w:t>
      </w:r>
    </w:p>
    <w:p w:rsidR="00EB78C1" w:rsidRPr="00EB78C1" w:rsidRDefault="00EB78C1" w:rsidP="00EB78C1">
      <w:pPr>
        <w:tabs>
          <w:tab w:val="left" w:pos="1276"/>
        </w:tabs>
        <w:rPr>
          <w:sz w:val="18"/>
          <w:szCs w:val="18"/>
        </w:rPr>
      </w:pPr>
    </w:p>
    <w:p w:rsidR="00EB78C1" w:rsidRPr="00EB78C1" w:rsidRDefault="00EB78C1" w:rsidP="00EB78C1">
      <w:pPr>
        <w:tabs>
          <w:tab w:val="left" w:pos="1276"/>
        </w:tabs>
        <w:rPr>
          <w:sz w:val="18"/>
          <w:szCs w:val="18"/>
        </w:rPr>
      </w:pPr>
    </w:p>
    <w:tbl>
      <w:tblPr>
        <w:tblW w:w="9445" w:type="dxa"/>
        <w:tblInd w:w="57" w:type="dxa"/>
        <w:tblCellMar>
          <w:left w:w="70" w:type="dxa"/>
          <w:right w:w="70" w:type="dxa"/>
        </w:tblCellMar>
        <w:tblLook w:val="04A0" w:firstRow="1" w:lastRow="0" w:firstColumn="1" w:lastColumn="0" w:noHBand="0" w:noVBand="1"/>
      </w:tblPr>
      <w:tblGrid>
        <w:gridCol w:w="2565"/>
        <w:gridCol w:w="6880"/>
      </w:tblGrid>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1008:2004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Woda zarobowa do betonów.</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206:2014-04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Beton</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BN-85/8984-01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Telekomunikacyjne sieci kablowe miejscowe. Studnie kablowe. Klasyfikacja i wymiary</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 xml:space="preserve">PN-EN 197-2:2014-05 </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Cement</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12620+A1:2010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Kruszywa do betonu</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PN-E-05030/10:2004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Ochrona przed korozją. Ochrona katodowa. Wspólne wymagania i badania. Ochrona metalowych części podziemnych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BN-88/6731-08</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Cement. Transport i przechowywanie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13242+A1:2012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Kruszywa do niezwiązanych i hydraulicznie związanych materiałów stosowanych w obiektach budowlanych  i budownictwie drogowym</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PN-T-90311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Telekomunikacyjne kable miejscowe z wiązkami czwórkowymi o izolacji papierowej o powłoce ołowianej nieopancerzone i opancerzone</w:t>
            </w:r>
          </w:p>
        </w:tc>
      </w:tr>
      <w:tr w:rsidR="00EB78C1" w:rsidRPr="00EB78C1" w:rsidTr="00EB78C1">
        <w:trPr>
          <w:trHeight w:val="20"/>
        </w:trPr>
        <w:tc>
          <w:tcPr>
            <w:tcW w:w="2565" w:type="dxa"/>
            <w:vMerge w:val="restart"/>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 xml:space="preserve">PN-T-90331 </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 xml:space="preserve">Telekomunikacyjne kable miejscowe z wiązkami czwórkowymi pęczkowe, o izolacji </w:t>
            </w:r>
          </w:p>
        </w:tc>
      </w:tr>
      <w:tr w:rsidR="00EB78C1" w:rsidRPr="00EB78C1" w:rsidTr="00EB78C1">
        <w:trPr>
          <w:trHeight w:val="20"/>
        </w:trPr>
        <w:tc>
          <w:tcPr>
            <w:tcW w:w="2565" w:type="dxa"/>
            <w:vMerge/>
            <w:tcBorders>
              <w:top w:val="nil"/>
              <w:left w:val="nil"/>
              <w:bottom w:val="nil"/>
              <w:right w:val="nil"/>
            </w:tcBorders>
            <w:hideMark/>
          </w:tcPr>
          <w:p w:rsidR="00EB78C1" w:rsidRPr="00EB78C1" w:rsidRDefault="00EB78C1" w:rsidP="00EB78C1">
            <w:pPr>
              <w:spacing w:before="0" w:after="0"/>
              <w:jc w:val="left"/>
              <w:rPr>
                <w:sz w:val="18"/>
                <w:szCs w:val="18"/>
              </w:rPr>
            </w:pP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polietylenowej z zaporą przeciwwilgociową, nieopancerzone i opancerzone, osłoną  polietylenową lub polwinitową</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PN-T-90330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Telekomunikacyjne kable miejscowe z wiązkami czwórkowymi, pęczkowe, o izolacji polietylenowej. Ogólne wymagania i badania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lastRenderedPageBreak/>
              <w:t>PN-EN 61140:2005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Ochrona przed porażeniem prądem elektrycznym. Wspólne aspekty instalacji i urządzeń</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1366-3:2010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Badania odporności ogniowej instalacji użytkowych. Część 3: Uszczelnienia przejść instalacyjnych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61386-1:2011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1: Wym. ogólne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61386-21:2005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21: Wymagania szczegółowe. Systemy rur instalacyjnych sztywnych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61386-22:2005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22: Wymagania szczegółowe. Systemy rur instalacyjnych giętkich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61386-23:2005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23: Wymagania szczegółowe. Systemy rur instalacyjnych elastycznych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61386-24:2010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24: Wymagania szczegółowe --Systemy rur instalacyjnych układanych w ziemi</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61386-25:2012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Systemy rur instalacyjnych do prowadzenia przewodów. Część 25: Wymagania szczegółowe. Osprzęt do mocowania rur instalacyjnych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60825-2:2009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Bezpieczeństwo urządzeń laserowych. Część 2: Bezpieczeństwo światłowodowych systemów telekomunikacyjnych (OFCS)</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60825-1:2010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Bezpieczeństwo urządzeń laserowych. Część 1: Klasyfikacja sprzętu i wymagania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187000:2001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Ogólne wymagania. Kable światłowodowe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187105:2003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jednomodowe (do układania w kanalizacji kablowej oraz bezpośrednio w ziemi)</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 xml:space="preserve">PN-EN 60794-2:2003  </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2: Kable do układania wewnątrz pomieszczeń. Wymagania szczegółowe PN-EN 187200:2002. Specyfikacja grupowa. Telekomunikacyjne kable światłowodowe napowietrzne</w:t>
            </w:r>
          </w:p>
        </w:tc>
      </w:tr>
      <w:tr w:rsidR="00EB78C1" w:rsidRPr="00EB78C1" w:rsidTr="00EB78C1">
        <w:trPr>
          <w:trHeight w:val="339"/>
        </w:trPr>
        <w:tc>
          <w:tcPr>
            <w:tcW w:w="2565" w:type="dxa"/>
            <w:vMerge w:val="restart"/>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PN-EN 60794-3:2002</w:t>
            </w:r>
          </w:p>
        </w:tc>
        <w:tc>
          <w:tcPr>
            <w:tcW w:w="6880" w:type="dxa"/>
            <w:vMerge w:val="restart"/>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3: Wymagania szczegółowe. Kable do stosowania na zewnątrz pomieszczeń</w:t>
            </w:r>
          </w:p>
        </w:tc>
      </w:tr>
      <w:tr w:rsidR="00EB78C1" w:rsidRPr="00EB78C1" w:rsidTr="00EB78C1">
        <w:trPr>
          <w:trHeight w:val="267"/>
        </w:trPr>
        <w:tc>
          <w:tcPr>
            <w:tcW w:w="2565" w:type="dxa"/>
            <w:vMerge/>
            <w:tcBorders>
              <w:top w:val="nil"/>
              <w:left w:val="nil"/>
              <w:bottom w:val="nil"/>
              <w:right w:val="nil"/>
            </w:tcBorders>
            <w:hideMark/>
          </w:tcPr>
          <w:p w:rsidR="00EB78C1" w:rsidRPr="00EB78C1" w:rsidRDefault="00EB78C1" w:rsidP="00EB78C1">
            <w:pPr>
              <w:spacing w:before="0" w:after="0"/>
              <w:jc w:val="left"/>
              <w:rPr>
                <w:sz w:val="18"/>
                <w:szCs w:val="18"/>
              </w:rPr>
            </w:pPr>
          </w:p>
        </w:tc>
        <w:tc>
          <w:tcPr>
            <w:tcW w:w="6880" w:type="dxa"/>
            <w:vMerge/>
            <w:tcBorders>
              <w:top w:val="nil"/>
              <w:left w:val="nil"/>
              <w:bottom w:val="nil"/>
              <w:right w:val="nil"/>
            </w:tcBorders>
            <w:hideMark/>
          </w:tcPr>
          <w:p w:rsidR="00EB78C1" w:rsidRPr="00EB78C1" w:rsidRDefault="00EB78C1" w:rsidP="00EB78C1">
            <w:pPr>
              <w:spacing w:before="0" w:after="0"/>
              <w:ind w:left="-49"/>
              <w:jc w:val="left"/>
              <w:rPr>
                <w:sz w:val="18"/>
                <w:szCs w:val="18"/>
              </w:rPr>
            </w:pP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60794-2-11:2006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2-11: Kable światłowodowe do układania wewnątrz pomieszczeń. Szczegółowe wymagania dotyczące kabli jedno- i dwuświatłowodowych stosowanych do okablowania budynków</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60794-3-21:2006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 Część 3-21: Kable światłowodowe zewnętrzne - Szczegółowe wymagania dotyczące telekomunikacyjnych kabli światłowodowych napowietrznych, samonośnych stosowanych do okablowania zabudowań</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60794-5:2007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5: Kable światłowodowe. Specyfikacja grupowa mikrokanalizacji kablowej dla instalacji metodą wdmuchiwania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50411-2-8:2011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2-8: Złącza mikroduktów, dla światłowodów wdmuchiwanych, typu 1</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50411-2-5:2011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2-5: Hermetyczne osłony złączowe typu 1 dla kategorii S i A, dla światłowodów wdmuchiwanych do mikrokanalizacji</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50411-2:2011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2: Wymagania ogólne dla światłowodowych kablowych osłon złączowych, osłon złączowych oraz złączy mikroduktów.</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60794-3-30:2009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3-30: Kable zewnętrzne. Wymagania grupowe dotyczące telekomunikacyjnych kabli światłowodowych przeznaczonych do układania na dnie jezior, rzek oraz do zastosowań przybrzeżnych.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60794-3-10:2009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3-10: Kable zewnętrzne. Specyfikacja grupowa dotycząca telekomunikacyjnych kabli światłowodowych przeznaczonych do układania w kanalizacji kablowej, bezpośrednio w ziemi lub w liniach napowietrznych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60794-2-20:2010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2-20: Kable wewnętrzne. Wymagania grupowe dotyczące kabli rozdzielczych wieloświatłowodowych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lastRenderedPageBreak/>
              <w:t>PN-EN 50411-3-2:2011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Kasety spojeń włókien i osłony złączowe do zastosowań w światłowodowych systemach telekomunikacyjnych. Specyfikacja wyrobu. Część 3-2: Spoina mechaniczna włókna jednomodowego</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60794-1-2:2004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Kable światłowodowe. Część 1-2: Wymagania wspólne. Podstawowe metody badań</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61280-4-2:2004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Podstawowe procedury badań światłowodowych podsystemów telekomunikacyjnych. Część 4-2: Światłowodowe linie kablowe. Tłumienność jednomodowych światłowodowych linii kablowych</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61663-1:2002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Ochrona odgromowa - Linie telekomunikacyjne - Część 1: Instalacje światłowodowe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61300-1:2000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Światłowodowe złącza i elementy bierne. Podstawowe procedury badań i pomiarów. Postanowienia ogólne i przewodnik</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61300-3-4:2003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Światłowodowe złącza i elementy bierne. Podstawowe procedury badań i pomiarów. Część 3-4: Badania i pomiary. Tłumienność</w:t>
            </w:r>
          </w:p>
        </w:tc>
      </w:tr>
      <w:tr w:rsidR="00EB78C1" w:rsidRPr="00EB78C1" w:rsidTr="00EB78C1">
        <w:trPr>
          <w:trHeight w:val="20"/>
        </w:trPr>
        <w:tc>
          <w:tcPr>
            <w:tcW w:w="2565" w:type="dxa"/>
            <w:vMerge w:val="restart"/>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61300-3-1:2002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 xml:space="preserve">Światłowodowe złącza i elementy bierne. Podstawowe procedury badań i pomiarów. </w:t>
            </w:r>
          </w:p>
        </w:tc>
      </w:tr>
      <w:tr w:rsidR="00EB78C1" w:rsidRPr="00EB78C1" w:rsidTr="00EB78C1">
        <w:trPr>
          <w:trHeight w:val="20"/>
        </w:trPr>
        <w:tc>
          <w:tcPr>
            <w:tcW w:w="2565" w:type="dxa"/>
            <w:vMerge/>
            <w:tcBorders>
              <w:top w:val="nil"/>
              <w:left w:val="nil"/>
              <w:bottom w:val="nil"/>
              <w:right w:val="nil"/>
            </w:tcBorders>
            <w:hideMark/>
          </w:tcPr>
          <w:p w:rsidR="00EB78C1" w:rsidRPr="00EB78C1" w:rsidRDefault="00EB78C1" w:rsidP="00EB78C1">
            <w:pPr>
              <w:spacing w:before="0" w:after="0"/>
              <w:jc w:val="left"/>
              <w:rPr>
                <w:sz w:val="18"/>
                <w:szCs w:val="18"/>
              </w:rPr>
            </w:pP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Część 3-1: Badania i pomiary. Ocena wzrokowa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61754-1:2002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Interfejsy złączy światłowodowych. Część 1: Informacje ogólne i wprowadzenie</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60874-1:2004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Złącza do światłowodów i kabli światłowodowych. Część 1: Specyfikacja ogólna</w:t>
            </w:r>
          </w:p>
        </w:tc>
      </w:tr>
      <w:tr w:rsidR="00EB78C1" w:rsidRPr="00EB78C1" w:rsidTr="00EB78C1">
        <w:trPr>
          <w:trHeight w:val="20"/>
        </w:trPr>
        <w:tc>
          <w:tcPr>
            <w:tcW w:w="2565" w:type="dxa"/>
            <w:tcBorders>
              <w:top w:val="nil"/>
              <w:left w:val="nil"/>
              <w:bottom w:val="nil"/>
              <w:right w:val="nil"/>
            </w:tcBorders>
            <w:shd w:val="clear" w:color="auto" w:fill="auto"/>
            <w:hideMark/>
          </w:tcPr>
          <w:p w:rsidR="00EB78C1" w:rsidRPr="00EB78C1" w:rsidRDefault="00EB78C1" w:rsidP="00EB78C1">
            <w:pPr>
              <w:spacing w:before="0" w:after="0"/>
              <w:jc w:val="left"/>
              <w:rPr>
                <w:sz w:val="18"/>
                <w:szCs w:val="18"/>
              </w:rPr>
            </w:pPr>
            <w:r w:rsidRPr="00EB78C1">
              <w:rPr>
                <w:sz w:val="18"/>
                <w:szCs w:val="18"/>
              </w:rPr>
              <w:t>PN-EN 60118-7:2001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sz w:val="18"/>
                <w:szCs w:val="18"/>
              </w:rPr>
            </w:pPr>
            <w:r w:rsidRPr="00EB78C1">
              <w:rPr>
                <w:sz w:val="18"/>
                <w:szCs w:val="18"/>
              </w:rPr>
              <w:t>Bezpieczeństwo użytkowania narzędzi ręcznych o napędzie elektrycznym - Wymagania szczegółowe dotyczące wkrętarek i kluczy udarowych. Zastępuje PN-85/E-08401.01;  PN-85/E-08401.02 ; PN-87/E-08401.03;</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ZN-OPL-001/93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Kablowe linie optotelekomunikacyjne.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ZN-OPL-002/96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linie kablowe dalekosiężne. Linie optotelekomunikacyjne.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ZN-OPL-004/15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linie kablowe. Zbliżenia i skrzyżowania z innymi obiektami budowlanymi.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ZN-OPL-005-1/14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Optotelekomunikacyjne linie kablowe. Włókna światłowodowe.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ZN-OPL-005-2/17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Kable światłowodowe.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ZN-OPL-006/15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Spoiny zgrzewane oraz mechaniczne światłowodów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ZN-OPL-008/14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Kasety spoin włókien i osłony złączowe do zastosowań w światłowodowych systemach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ZN-OPL-009/13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Przełącznice światłowodowe.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ZN-OPL-010/16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Osprzęt dla telekomunikacyjnych linii kablowych napowietrznych.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ZN-OPL-011/96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ZN-OPL-012/15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Kanalizacja pierwotna i rurociągi kablowe.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ZN-OPL-013/15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Kanalizacja wtórna.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ZN-OPL-014/15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Elementy kanalizacji.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ZN-OPL-022/18</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kablowe. Przywieszki identyfikacyjne.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ZN-OPL-023/16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Telekomunikacyjna kanalizacja kablowa. Studnie kablowe.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ZN-OPL-025/17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linie kablowe. Elementy do oznaczania podziemnej infrastruktury telekomunikacyjnej.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ZN-OPL-027/96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Linie kablowe o żyłach metalowych. Ogólne wymagania techniczne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ZN-OPL-028/15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Tory kablowe abonenckie.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lastRenderedPageBreak/>
              <w:t>ZN-OPL-029/15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Kable telekomunikacyjne symetryczne o żyłach miedzianych. Kable i przewody krosowe.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ZN-OPL-030/05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Łączniki żył.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ZN-OPL-031/11</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Osłony złączowe – termokurczliwe i owijane.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ZN-OPL-032/05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Łączówki i zespoły łączówkowe, kablowe i przełącznicowe.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ZN-OPL-033/17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Obudowy zakończeń kablowych.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ZN-OPL-035/12</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Przyłącze abonenckie i sieć przyłączeniowa.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ZN-OPL-036/15</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Urządzenia ochrony ludzi i sieci telekomunikacyjnej przed przepięciami i przetężeniami.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ZN-OPL-037/20</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kablowe. Systemy uziemiające obiektów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ZN-OPL-039/97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Zakładowy Katalog Nakładów Rzeczowych. Linie optotelekomunikacyjne</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ZN-OPL-040/97</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Zakładowy Katalog Nakładów Rzeczowych. Telekomunikacyjne sieci miejscowe. (Uzupełnienie do KNR 5-01).</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ZN-OPL-043/14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Tłumiki światłowodowe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ZN-OPL-044/13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Złącza rozłączalne dla światłowodów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ZN-OPL-045/13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Światłowodowe elementy rozgałęziające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ZN-OPL-046/13</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Szafy zewnętrzne do zastosowań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ZN-OPL-047/06</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miejscowe. Przełącznice główne PG (MDF).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ZN-OPL-048/14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Mikrorurki i złączki mikrorurek do zastosowań w światłowodowych systemach telekomunikacyjnych.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ZN-OPL-049/14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Światłowodowe cyrkulatory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ZN-OPL-050/14</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Linie optotelekomunikacyjne. Światłowodowe izolatory do zastosowań w sieciach jednomodowych. Wymagania i badania</w:t>
            </w:r>
          </w:p>
        </w:tc>
      </w:tr>
      <w:tr w:rsidR="00EB78C1" w:rsidRPr="00EB78C1" w:rsidTr="00EB78C1">
        <w:trPr>
          <w:trHeight w:val="20"/>
        </w:trPr>
        <w:tc>
          <w:tcPr>
            <w:tcW w:w="2565" w:type="dxa"/>
            <w:tcBorders>
              <w:top w:val="nil"/>
              <w:left w:val="nil"/>
              <w:bottom w:val="nil"/>
              <w:right w:val="nil"/>
            </w:tcBorders>
            <w:shd w:val="clear" w:color="auto" w:fill="auto"/>
            <w:noWrap/>
            <w:hideMark/>
          </w:tcPr>
          <w:p w:rsidR="00EB78C1" w:rsidRPr="00EB78C1" w:rsidRDefault="00EB78C1" w:rsidP="00EB78C1">
            <w:pPr>
              <w:spacing w:before="0" w:after="0"/>
              <w:jc w:val="left"/>
              <w:rPr>
                <w:color w:val="000000"/>
                <w:sz w:val="18"/>
                <w:szCs w:val="18"/>
              </w:rPr>
            </w:pPr>
            <w:r w:rsidRPr="00EB78C1">
              <w:rPr>
                <w:color w:val="000000"/>
                <w:sz w:val="18"/>
                <w:szCs w:val="18"/>
              </w:rPr>
              <w:t>ZN-OPL-051/19</w:t>
            </w:r>
          </w:p>
        </w:tc>
        <w:tc>
          <w:tcPr>
            <w:tcW w:w="6880" w:type="dxa"/>
            <w:tcBorders>
              <w:top w:val="nil"/>
              <w:left w:val="nil"/>
              <w:bottom w:val="nil"/>
              <w:right w:val="nil"/>
            </w:tcBorders>
            <w:shd w:val="clear" w:color="auto" w:fill="auto"/>
            <w:hideMark/>
          </w:tcPr>
          <w:p w:rsidR="00EB78C1" w:rsidRPr="00EB78C1" w:rsidRDefault="00EB78C1" w:rsidP="00EB78C1">
            <w:pPr>
              <w:spacing w:before="0" w:after="0"/>
              <w:ind w:left="-49"/>
              <w:jc w:val="left"/>
              <w:rPr>
                <w:color w:val="000000"/>
                <w:sz w:val="18"/>
                <w:szCs w:val="18"/>
              </w:rPr>
            </w:pPr>
            <w:r w:rsidRPr="00EB78C1">
              <w:rPr>
                <w:color w:val="000000"/>
                <w:sz w:val="18"/>
                <w:szCs w:val="18"/>
              </w:rPr>
              <w:t>Telekomunikacyjne sieci kablowe. Telekomunikacyjne Skrzynki Mieszkaniowe. Wymagania i badania</w:t>
            </w:r>
          </w:p>
        </w:tc>
      </w:tr>
    </w:tbl>
    <w:p w:rsidR="00EB78C1" w:rsidRDefault="00EB78C1" w:rsidP="00EB78C1">
      <w:pPr>
        <w:pStyle w:val="Tekstpodstawowy"/>
        <w:spacing w:after="0"/>
        <w:ind w:firstLine="284"/>
        <w:rPr>
          <w:szCs w:val="24"/>
        </w:rPr>
      </w:pPr>
    </w:p>
    <w:p w:rsidR="00EB78C1" w:rsidRPr="00E15879" w:rsidRDefault="00EB78C1" w:rsidP="00EB78C1">
      <w:pPr>
        <w:pStyle w:val="Nagwek1"/>
        <w:keepLines w:val="0"/>
        <w:tabs>
          <w:tab w:val="clear" w:pos="0"/>
        </w:tabs>
        <w:suppressAutoHyphens/>
        <w:spacing w:before="0" w:after="0"/>
        <w:ind w:left="431" w:hanging="431"/>
        <w:jc w:val="left"/>
      </w:pPr>
      <w:bookmarkStart w:id="31" w:name="_Toc57044802"/>
      <w:bookmarkStart w:id="32" w:name="_Toc60927522"/>
      <w:bookmarkStart w:id="33" w:name="_Toc65854535"/>
      <w:r w:rsidRPr="00E15879">
        <w:t>Wpływ na środowisko</w:t>
      </w:r>
      <w:bookmarkEnd w:id="31"/>
      <w:bookmarkEnd w:id="32"/>
      <w:bookmarkEnd w:id="33"/>
    </w:p>
    <w:p w:rsidR="00EB78C1" w:rsidRPr="00E15879" w:rsidRDefault="00EB78C1" w:rsidP="00EB78C1">
      <w:r w:rsidRPr="00E15879">
        <w:t>Projektowane urządzenia nie będą miały negatywnego wpływu na środowisko naturalne. Wszystkie użyte dla tej inwestycji materiały (studnie kablowe, rury, osprzęt) są chemicznie obojętne. Teren inwestycji będzie zajęty na czas wykonywania prac budowlanych doprowadzony będzie do stanu pierwotnego.</w:t>
      </w:r>
    </w:p>
    <w:p w:rsidR="00EB78C1" w:rsidRPr="00E15879" w:rsidRDefault="00EB78C1" w:rsidP="00EB78C1"/>
    <w:p w:rsidR="00EB78C1" w:rsidRDefault="00EB78C1" w:rsidP="00EB78C1">
      <w:pPr>
        <w:pStyle w:val="Nagwek1"/>
        <w:keepLines w:val="0"/>
        <w:tabs>
          <w:tab w:val="clear" w:pos="0"/>
        </w:tabs>
        <w:suppressAutoHyphens/>
        <w:spacing w:before="0" w:after="0"/>
        <w:ind w:left="431" w:hanging="431"/>
        <w:jc w:val="left"/>
      </w:pPr>
      <w:bookmarkStart w:id="34" w:name="_Toc57044803"/>
      <w:bookmarkStart w:id="35" w:name="_Toc60927523"/>
      <w:bookmarkStart w:id="36" w:name="_Toc65854536"/>
      <w:r w:rsidRPr="00E15879">
        <w:t>Informacja dotycząca bezpieczeństwa i ochrony zdrowia</w:t>
      </w:r>
      <w:bookmarkEnd w:id="34"/>
      <w:bookmarkEnd w:id="35"/>
      <w:bookmarkEnd w:id="36"/>
    </w:p>
    <w:p w:rsidR="00EB78C1" w:rsidRDefault="00EB78C1" w:rsidP="00EB78C1"/>
    <w:p w:rsidR="00EB78C1" w:rsidRPr="007D3CA9" w:rsidRDefault="00EB78C1" w:rsidP="00EB78C1">
      <w:r w:rsidRPr="00754DD8">
        <w:tab/>
        <w:t xml:space="preserve">Przed przystąpieniem do robót remontowych kierownik budowy powinien sporządzić: Plan </w:t>
      </w:r>
      <w:r w:rsidRPr="007D3CA9">
        <w:t>bezpieczeństwa i ochrony zdrowia zgodnie z wymogami ustawy z dnia 7 lipca 1994 r. – Prawo budowlane (</w:t>
      </w:r>
      <w:hyperlink r:id="rId31" w:tgtFrame="_blank" w:tooltip="Prawo Budowlane" w:history="1">
        <w:r w:rsidRPr="007D3CA9">
          <w:rPr>
            <w:u w:val="single"/>
          </w:rPr>
          <w:t>Dz. U. z 2018 r. poz. 1202 z późn. zm.)</w:t>
        </w:r>
      </w:hyperlink>
      <w:r w:rsidRPr="007D3CA9">
        <w:t xml:space="preserve"> oraz Rozporządzenia Ministra Infrastruktury w sprawie informacji dotyczącej bezpieczeństwa i ochrony zdrowia (Dz. U. z 2003 r. Nr 120, poz. 1126).</w:t>
      </w:r>
    </w:p>
    <w:p w:rsidR="00EB78C1" w:rsidRPr="00754DD8" w:rsidRDefault="00EB78C1" w:rsidP="00EB78C1"/>
    <w:p w:rsidR="00EB78C1" w:rsidRPr="00754DD8" w:rsidRDefault="00EB78C1" w:rsidP="00EB78C1">
      <w:r w:rsidRPr="00754DD8">
        <w:lastRenderedPageBreak/>
        <w:t>W Planie bezpieczeństwa i ochrony zdrowia należy wymienić zakres robót w kolejności ich realizacji (na podstawie danych z projektu wykonawczego)</w:t>
      </w:r>
    </w:p>
    <w:p w:rsidR="00EB78C1" w:rsidRPr="00754DD8" w:rsidRDefault="00EB78C1" w:rsidP="00EB78C1"/>
    <w:p w:rsidR="00EB78C1" w:rsidRPr="00754DD8" w:rsidRDefault="00EB78C1" w:rsidP="00EB78C1">
      <w:pPr>
        <w:rPr>
          <w:u w:val="single"/>
        </w:rPr>
      </w:pPr>
      <w:r w:rsidRPr="00754DD8">
        <w:rPr>
          <w:u w:val="single"/>
        </w:rPr>
        <w:t>W planie BiOZ należy:</w:t>
      </w:r>
    </w:p>
    <w:p w:rsidR="00EB78C1" w:rsidRPr="00754DD8" w:rsidRDefault="00EB78C1" w:rsidP="00EB78C1">
      <w:pPr>
        <w:numPr>
          <w:ilvl w:val="0"/>
          <w:numId w:val="18"/>
        </w:numPr>
        <w:spacing w:before="0" w:after="0"/>
      </w:pPr>
      <w:r w:rsidRPr="00754DD8">
        <w:t>wymienić istniejące obiekty budowlane,</w:t>
      </w:r>
    </w:p>
    <w:p w:rsidR="00EB78C1" w:rsidRPr="00754DD8" w:rsidRDefault="00EB78C1" w:rsidP="00EB78C1">
      <w:pPr>
        <w:numPr>
          <w:ilvl w:val="0"/>
          <w:numId w:val="18"/>
        </w:numPr>
        <w:spacing w:before="0" w:after="0"/>
      </w:pPr>
      <w:r w:rsidRPr="00754DD8">
        <w:t>wymienić elementy zagospodarowania terenu mogące stwarzać zagrożenie bezpieczeństwa i zdrowia ludzi,</w:t>
      </w:r>
    </w:p>
    <w:p w:rsidR="00EB78C1" w:rsidRPr="00754DD8" w:rsidRDefault="00EB78C1" w:rsidP="00EB78C1">
      <w:pPr>
        <w:numPr>
          <w:ilvl w:val="0"/>
          <w:numId w:val="18"/>
        </w:numPr>
        <w:spacing w:before="0" w:after="0"/>
      </w:pPr>
      <w:r w:rsidRPr="00754DD8">
        <w:t>wymienić przewidywane zagrożenia mogące wystąpić podczas realizacji robót – podać skalę, rodzaj, miejsce i czas ich wystąpienia:</w:t>
      </w:r>
    </w:p>
    <w:p w:rsidR="00EB78C1" w:rsidRPr="00754DD8" w:rsidRDefault="00EB78C1" w:rsidP="00EB78C1">
      <w:pPr>
        <w:numPr>
          <w:ilvl w:val="0"/>
          <w:numId w:val="19"/>
        </w:numPr>
        <w:spacing w:before="0" w:after="0"/>
      </w:pPr>
      <w:r w:rsidRPr="00754DD8">
        <w:t>skaleczenie/upadek (podczas wszystkich prac),</w:t>
      </w:r>
    </w:p>
    <w:p w:rsidR="00EB78C1" w:rsidRPr="00754DD8" w:rsidRDefault="00EB78C1" w:rsidP="00EB78C1">
      <w:pPr>
        <w:numPr>
          <w:ilvl w:val="0"/>
          <w:numId w:val="19"/>
        </w:numPr>
        <w:spacing w:before="0" w:after="0"/>
      </w:pPr>
      <w:r w:rsidRPr="00754DD8">
        <w:t>poparzenia,</w:t>
      </w:r>
    </w:p>
    <w:p w:rsidR="00EB78C1" w:rsidRPr="00754DD8" w:rsidRDefault="00EB78C1" w:rsidP="00EB78C1">
      <w:pPr>
        <w:numPr>
          <w:ilvl w:val="0"/>
          <w:numId w:val="19"/>
        </w:numPr>
        <w:spacing w:before="0" w:after="0"/>
      </w:pPr>
      <w:r w:rsidRPr="00754DD8">
        <w:t>potrącenie przez poruszające się po budowie pojazdy i maszyny,</w:t>
      </w:r>
    </w:p>
    <w:p w:rsidR="00EB78C1" w:rsidRPr="00754DD8" w:rsidRDefault="00EB78C1" w:rsidP="00EB78C1">
      <w:pPr>
        <w:numPr>
          <w:ilvl w:val="0"/>
          <w:numId w:val="19"/>
        </w:numPr>
        <w:spacing w:before="0" w:after="0"/>
      </w:pPr>
      <w:r w:rsidRPr="00754DD8">
        <w:t>osunięcie się ziemi w wykopach podczas robót ziemnych,</w:t>
      </w:r>
    </w:p>
    <w:p w:rsidR="00EB78C1" w:rsidRPr="00754DD8" w:rsidRDefault="00EB78C1" w:rsidP="00EB78C1">
      <w:pPr>
        <w:numPr>
          <w:ilvl w:val="0"/>
          <w:numId w:val="19"/>
        </w:numPr>
        <w:spacing w:before="0" w:after="0"/>
      </w:pPr>
      <w:r w:rsidRPr="00754DD8">
        <w:t>wypadki i kolizje drogowe podczas wykonywania prac pod ruchem,</w:t>
      </w:r>
    </w:p>
    <w:p w:rsidR="00EB78C1" w:rsidRPr="00754DD8" w:rsidRDefault="00EB78C1" w:rsidP="00EB78C1">
      <w:pPr>
        <w:numPr>
          <w:ilvl w:val="0"/>
          <w:numId w:val="19"/>
        </w:numPr>
        <w:spacing w:before="0" w:after="0"/>
      </w:pPr>
      <w:r w:rsidRPr="00754DD8">
        <w:t>natknięcie się na przedmioty niebezpieczne niewiadomego pochodzenia podczas wykonywania prac ziemnych (niewypały),</w:t>
      </w:r>
    </w:p>
    <w:p w:rsidR="00EB78C1" w:rsidRPr="00754DD8" w:rsidRDefault="00EB78C1" w:rsidP="00EB78C1">
      <w:pPr>
        <w:numPr>
          <w:ilvl w:val="0"/>
          <w:numId w:val="19"/>
        </w:numPr>
        <w:spacing w:before="0" w:after="0"/>
      </w:pPr>
      <w:r w:rsidRPr="00754DD8">
        <w:t>inne,</w:t>
      </w:r>
    </w:p>
    <w:p w:rsidR="00EB78C1" w:rsidRPr="00754DD8" w:rsidRDefault="00EB78C1" w:rsidP="00EB78C1">
      <w:pPr>
        <w:numPr>
          <w:ilvl w:val="0"/>
          <w:numId w:val="20"/>
        </w:numPr>
        <w:spacing w:before="0" w:after="0"/>
      </w:pPr>
      <w:r w:rsidRPr="00754DD8">
        <w:t>podać sposób wydzielenia, oznakowania i zabezpieczenia miejsc prowadzenia robót,</w:t>
      </w:r>
    </w:p>
    <w:p w:rsidR="00EB78C1" w:rsidRPr="00754DD8" w:rsidRDefault="00EB78C1" w:rsidP="00EB78C1">
      <w:pPr>
        <w:numPr>
          <w:ilvl w:val="0"/>
          <w:numId w:val="20"/>
        </w:numPr>
        <w:spacing w:before="0" w:after="0"/>
      </w:pPr>
      <w:r w:rsidRPr="00754DD8">
        <w:t>określić wytyczne do prowadzenia instruktażu pracowników przed przystąpieniem do pracy i realizacji robót szczególnie niebezpiecznych:</w:t>
      </w:r>
    </w:p>
    <w:p w:rsidR="00EB78C1" w:rsidRPr="00754DD8" w:rsidRDefault="00EB78C1" w:rsidP="00EB78C1">
      <w:pPr>
        <w:numPr>
          <w:ilvl w:val="0"/>
          <w:numId w:val="19"/>
        </w:numPr>
        <w:spacing w:before="0" w:after="0"/>
      </w:pPr>
      <w:r w:rsidRPr="00754DD8">
        <w:t>instruktaż ogólny przed przystąpieniem pracownika do pracy prowadzi służba bhp,</w:t>
      </w:r>
    </w:p>
    <w:p w:rsidR="00EB78C1" w:rsidRPr="00754DD8" w:rsidRDefault="00EB78C1" w:rsidP="00EB78C1">
      <w:pPr>
        <w:numPr>
          <w:ilvl w:val="0"/>
          <w:numId w:val="19"/>
        </w:numPr>
        <w:spacing w:before="0" w:after="0"/>
      </w:pPr>
      <w:r w:rsidRPr="00754DD8">
        <w:t>instruktaż stanowiskowy prowadzi bezpośredni przełożony pracownika (kierownik budowy, majster). Instruktaż stanowiskowy należy przeprowadzić przy każdorazowej zmianie stanowiska pracy przez pracownika,</w:t>
      </w:r>
    </w:p>
    <w:p w:rsidR="00EB78C1" w:rsidRPr="00754DD8" w:rsidRDefault="00EB78C1" w:rsidP="00EB78C1">
      <w:pPr>
        <w:numPr>
          <w:ilvl w:val="0"/>
          <w:numId w:val="21"/>
        </w:numPr>
        <w:spacing w:before="0" w:after="0"/>
      </w:pPr>
      <w:r w:rsidRPr="00754DD8">
        <w:t>przy pracach szczególnie niebezpiecznych, wymagających szczególnej sprawności psychofizycznej i prace, które powinny być wykonane co najmniej przez 2 osoby (oznakowanie i remont dróg na odcinkach nie zamkniętych dla ruchu), bezpośredni przełożony pracownika obowiązany jest każdorazowo przed przystąpieniem do pracy omówić warunki pracy, a w szczególności, gdy uległy one zmianie,</w:t>
      </w:r>
    </w:p>
    <w:p w:rsidR="00EB78C1" w:rsidRPr="00754DD8" w:rsidRDefault="00EB78C1" w:rsidP="00EB78C1">
      <w:pPr>
        <w:numPr>
          <w:ilvl w:val="0"/>
          <w:numId w:val="21"/>
        </w:numPr>
        <w:spacing w:before="0" w:after="0"/>
      </w:pPr>
      <w:r w:rsidRPr="00754DD8">
        <w:t>bezpośredni przełożony zobowiązany jest każdorazowo powiadomić wszystkich pracowników o zmianie warunków na budowie przed przystąpieniem do pracy,</w:t>
      </w:r>
    </w:p>
    <w:p w:rsidR="00EB78C1" w:rsidRPr="00754DD8" w:rsidRDefault="00EB78C1" w:rsidP="00EB78C1">
      <w:pPr>
        <w:numPr>
          <w:ilvl w:val="0"/>
          <w:numId w:val="21"/>
        </w:numPr>
        <w:spacing w:before="0" w:after="0"/>
      </w:pPr>
      <w:r w:rsidRPr="00754DD8">
        <w:t>w razie wystąpienia zagrożenia dla zdrowia lub życia pracownika lub osób znajdujących się w strefie zagrożenia, prace należy natychmiast przerwać, ostrzec zagrożone osoby i zawiadomić o tym fakcie przełożonego,</w:t>
      </w:r>
    </w:p>
    <w:p w:rsidR="00EB78C1" w:rsidRPr="00754DD8" w:rsidRDefault="00EB78C1" w:rsidP="00EB78C1">
      <w:pPr>
        <w:numPr>
          <w:ilvl w:val="0"/>
          <w:numId w:val="21"/>
        </w:numPr>
        <w:spacing w:before="0" w:after="0"/>
      </w:pPr>
      <w:r w:rsidRPr="00754DD8">
        <w:t>wykonywanie prac bez środków ochrony osobistej tam, gdzie są one wymagane – jest zabronione – odpowiedzialny kierownik budowy,</w:t>
      </w:r>
    </w:p>
    <w:p w:rsidR="00EB78C1" w:rsidRPr="00754DD8" w:rsidRDefault="00EB78C1" w:rsidP="00EB78C1">
      <w:pPr>
        <w:numPr>
          <w:ilvl w:val="0"/>
          <w:numId w:val="21"/>
        </w:numPr>
        <w:spacing w:before="0" w:after="0"/>
      </w:pPr>
      <w:r w:rsidRPr="00754DD8">
        <w:t>nadzór nad wykonywaniem prac szczególnie niebezpiecznych należy powierzyć osobom przeszkolonym z zakresu bhp (kierownikowi budowy, majstrowi). Nadzorujący odpowiedzialny jest za bezpieczne wykonywanie tych prac,</w:t>
      </w:r>
    </w:p>
    <w:p w:rsidR="00EB78C1" w:rsidRPr="00754DD8" w:rsidRDefault="00EB78C1" w:rsidP="00EB78C1">
      <w:pPr>
        <w:numPr>
          <w:ilvl w:val="0"/>
          <w:numId w:val="21"/>
        </w:numPr>
        <w:spacing w:before="0" w:after="0"/>
      </w:pPr>
      <w:r w:rsidRPr="00754DD8">
        <w:t>podać informacje dotyczące rodzajów materiałów niebezpiecznych, sposób ich transportu, przechowywania i zabezpieczenia,</w:t>
      </w:r>
    </w:p>
    <w:p w:rsidR="00EB78C1" w:rsidRPr="00754DD8" w:rsidRDefault="00EB78C1" w:rsidP="00EB78C1">
      <w:pPr>
        <w:numPr>
          <w:ilvl w:val="0"/>
          <w:numId w:val="21"/>
        </w:numPr>
        <w:spacing w:before="0" w:after="0"/>
      </w:pPr>
      <w:r w:rsidRPr="00754DD8">
        <w:t xml:space="preserve">podać wytyczne </w:t>
      </w:r>
      <w:proofErr w:type="spellStart"/>
      <w:r w:rsidRPr="00754DD8">
        <w:t>organizacyjno</w:t>
      </w:r>
      <w:proofErr w:type="spellEnd"/>
      <w:r w:rsidRPr="00754DD8">
        <w:t xml:space="preserve"> – techniczne zapobiegające niebezpieczeństwom wynikającym z wykonywania prac w strefach szczególnego zagrożenia:</w:t>
      </w:r>
    </w:p>
    <w:p w:rsidR="00EB78C1" w:rsidRPr="00754DD8" w:rsidRDefault="00EB78C1" w:rsidP="00EB78C1">
      <w:pPr>
        <w:rPr>
          <w:b/>
        </w:rPr>
      </w:pPr>
      <w:r w:rsidRPr="00754DD8">
        <w:rPr>
          <w:b/>
        </w:rPr>
        <w:t>Maszyny i urządzenia</w:t>
      </w:r>
    </w:p>
    <w:p w:rsidR="00EB78C1" w:rsidRPr="00754DD8" w:rsidRDefault="00EB78C1" w:rsidP="00EB78C1">
      <w:pPr>
        <w:numPr>
          <w:ilvl w:val="0"/>
          <w:numId w:val="19"/>
        </w:numPr>
        <w:tabs>
          <w:tab w:val="left" w:pos="284"/>
        </w:tabs>
        <w:spacing w:before="0" w:after="0"/>
      </w:pPr>
      <w:r w:rsidRPr="00754DD8">
        <w:t>każda maszyna i urządzenie musi posiadać DTR,</w:t>
      </w:r>
    </w:p>
    <w:p w:rsidR="00EB78C1" w:rsidRPr="00754DD8" w:rsidRDefault="00EB78C1" w:rsidP="00EB78C1">
      <w:pPr>
        <w:numPr>
          <w:ilvl w:val="0"/>
          <w:numId w:val="19"/>
        </w:numPr>
        <w:spacing w:before="0" w:after="0"/>
      </w:pPr>
      <w:r w:rsidRPr="00754DD8">
        <w:t>maszyny i urządzenia, które podlegają dozorowi technicznemu eksploatowane na budowie powinny posiadać dokumenty uprawniające do ich eksploatacji,</w:t>
      </w:r>
    </w:p>
    <w:p w:rsidR="00EB78C1" w:rsidRPr="00754DD8" w:rsidRDefault="00EB78C1" w:rsidP="00EB78C1">
      <w:pPr>
        <w:numPr>
          <w:ilvl w:val="0"/>
          <w:numId w:val="19"/>
        </w:numPr>
        <w:tabs>
          <w:tab w:val="left" w:pos="284"/>
        </w:tabs>
        <w:spacing w:before="0" w:after="0"/>
      </w:pPr>
      <w:r w:rsidRPr="00754DD8">
        <w:t>maszyny poruszające się po budowie winny posiadać sygnalizator cofania,</w:t>
      </w:r>
    </w:p>
    <w:p w:rsidR="00EB78C1" w:rsidRPr="00754DD8" w:rsidRDefault="00EB78C1" w:rsidP="00EB78C1">
      <w:pPr>
        <w:numPr>
          <w:ilvl w:val="0"/>
          <w:numId w:val="19"/>
        </w:numPr>
        <w:tabs>
          <w:tab w:val="left" w:pos="284"/>
        </w:tabs>
        <w:spacing w:before="0" w:after="0"/>
      </w:pPr>
      <w:r w:rsidRPr="00754DD8">
        <w:lastRenderedPageBreak/>
        <w:t>wszelkie instrukcje i oznaczenia muszą być w języku polskim,</w:t>
      </w:r>
    </w:p>
    <w:p w:rsidR="00EB78C1" w:rsidRPr="00754DD8" w:rsidRDefault="00EB78C1" w:rsidP="00EB78C1">
      <w:pPr>
        <w:numPr>
          <w:ilvl w:val="0"/>
          <w:numId w:val="19"/>
        </w:numPr>
        <w:spacing w:before="0" w:after="0"/>
      </w:pPr>
      <w:r w:rsidRPr="00754DD8">
        <w:t>każdorazowo przed przystąpieniem do pracy sprawdzić stan techniczny sprzętu oraz czy uruchomienie go nie zagraża innym pracownikom,</w:t>
      </w:r>
    </w:p>
    <w:p w:rsidR="00EB78C1" w:rsidRPr="00754DD8" w:rsidRDefault="00EB78C1" w:rsidP="00EB78C1">
      <w:pPr>
        <w:numPr>
          <w:ilvl w:val="0"/>
          <w:numId w:val="19"/>
        </w:numPr>
        <w:spacing w:before="0" w:after="0"/>
      </w:pPr>
      <w:r w:rsidRPr="00754DD8">
        <w:t>do pracy na budowie może być dopuszczony jedynie sprzęt sprawny technicznie,</w:t>
      </w:r>
    </w:p>
    <w:p w:rsidR="00EB78C1" w:rsidRPr="00754DD8" w:rsidRDefault="00EB78C1" w:rsidP="00EB78C1">
      <w:pPr>
        <w:rPr>
          <w:b/>
        </w:rPr>
      </w:pPr>
      <w:r w:rsidRPr="00754DD8">
        <w:rPr>
          <w:b/>
        </w:rPr>
        <w:t>Roboty ziemne</w:t>
      </w:r>
    </w:p>
    <w:p w:rsidR="00EB78C1" w:rsidRPr="00754DD8" w:rsidRDefault="00EB78C1" w:rsidP="00EB78C1">
      <w:pPr>
        <w:numPr>
          <w:ilvl w:val="0"/>
          <w:numId w:val="19"/>
        </w:numPr>
        <w:tabs>
          <w:tab w:val="left" w:pos="284"/>
        </w:tabs>
        <w:spacing w:before="0" w:after="0"/>
      </w:pPr>
      <w:r w:rsidRPr="00754DD8">
        <w:t>w razie prowadzenia robót ziemnych w bezpośrednim sąsiedztwie instalacji wodociągowej, kanalizacyjnej, elektrycznej, gazowej, itp. należy określić bezpieczną odległość (w pionie i w poziomie), w jakiej mogą być wykonywane te roboty i zapewnić nad nimi fachowy nadzór techniczny. Odległości te określa kierownictwo robót w porozumieniu z właściwymi jednostkami, w których zarządzie lub użytkowaniu znajdują się te instalacje,</w:t>
      </w:r>
    </w:p>
    <w:p w:rsidR="00EB78C1" w:rsidRPr="00754DD8" w:rsidRDefault="00EB78C1" w:rsidP="00EB78C1">
      <w:pPr>
        <w:numPr>
          <w:ilvl w:val="0"/>
          <w:numId w:val="19"/>
        </w:numPr>
        <w:tabs>
          <w:tab w:val="left" w:pos="284"/>
        </w:tabs>
        <w:spacing w:before="0" w:after="0"/>
      </w:pPr>
      <w:r w:rsidRPr="00754DD8">
        <w:t xml:space="preserve">w razie przypadkowego odkrycia w trakcie wykonywania robót zimnych instalacji </w:t>
      </w:r>
      <w:proofErr w:type="spellStart"/>
      <w:r w:rsidRPr="00754DD8">
        <w:t>j.w</w:t>
      </w:r>
      <w:proofErr w:type="spellEnd"/>
      <w:r w:rsidRPr="00754DD8">
        <w:t>, należy niezwłocznie przerwać prace do czasu ustalenia pochodzenia tych instalacji i określenia, czy i w jaki sposób możliwe jest w tym miejscu dalsze bezpieczne prowadzenie robót,</w:t>
      </w:r>
    </w:p>
    <w:p w:rsidR="00EB78C1" w:rsidRPr="00754DD8" w:rsidRDefault="00EB78C1" w:rsidP="00EB78C1">
      <w:pPr>
        <w:numPr>
          <w:ilvl w:val="0"/>
          <w:numId w:val="19"/>
        </w:numPr>
        <w:tabs>
          <w:tab w:val="left" w:pos="284"/>
        </w:tabs>
        <w:spacing w:before="0" w:after="0"/>
      </w:pPr>
      <w:r w:rsidRPr="00754DD8">
        <w:t>w razie ujawnienia podczas prac niewypałów lub przedmiotów trudnych do identyfikacji, prace należy przerwać, a miejsca niebezpieczne ogrodzić i oznakować napisami ostrzegawczymi,</w:t>
      </w:r>
    </w:p>
    <w:p w:rsidR="00EB78C1" w:rsidRPr="00754DD8" w:rsidRDefault="00EB78C1" w:rsidP="00EB78C1">
      <w:pPr>
        <w:numPr>
          <w:ilvl w:val="0"/>
          <w:numId w:val="19"/>
        </w:numPr>
        <w:tabs>
          <w:tab w:val="left" w:pos="284"/>
        </w:tabs>
        <w:spacing w:before="0" w:after="0"/>
      </w:pPr>
      <w:r w:rsidRPr="00754DD8">
        <w:t>przy wykonywaniu robót ziemnych sprzętem zmechanizowanym należy wyznaczyć w terenie strefę niebezpieczną,</w:t>
      </w:r>
    </w:p>
    <w:p w:rsidR="00EB78C1" w:rsidRPr="00754DD8" w:rsidRDefault="00EB78C1" w:rsidP="00EB78C1">
      <w:pPr>
        <w:numPr>
          <w:ilvl w:val="0"/>
          <w:numId w:val="19"/>
        </w:numPr>
        <w:tabs>
          <w:tab w:val="left" w:pos="284"/>
        </w:tabs>
        <w:spacing w:before="0" w:after="0"/>
      </w:pPr>
      <w:r w:rsidRPr="00754DD8">
        <w:t>przy zagęszczaniu nasypu za pomocą walców drogowych odległość walca od górnej krawędzi nie może przekroczyć 0,5 m,</w:t>
      </w:r>
    </w:p>
    <w:p w:rsidR="00EB78C1" w:rsidRPr="00754DD8" w:rsidRDefault="00EB78C1" w:rsidP="00EB78C1">
      <w:pPr>
        <w:numPr>
          <w:ilvl w:val="0"/>
          <w:numId w:val="19"/>
        </w:numPr>
        <w:tabs>
          <w:tab w:val="left" w:pos="284"/>
        </w:tabs>
        <w:spacing w:before="0" w:after="0"/>
      </w:pPr>
      <w:r w:rsidRPr="00754DD8">
        <w:t>w czasie wałowania nasypu zabrania się wykonywania jakichkolwiek innych prac,</w:t>
      </w:r>
    </w:p>
    <w:p w:rsidR="00EB78C1" w:rsidRPr="00754DD8" w:rsidRDefault="00EB78C1" w:rsidP="00EB78C1">
      <w:pPr>
        <w:numPr>
          <w:ilvl w:val="0"/>
          <w:numId w:val="19"/>
        </w:numPr>
        <w:tabs>
          <w:tab w:val="left" w:pos="284"/>
        </w:tabs>
        <w:spacing w:before="0" w:after="0"/>
      </w:pPr>
      <w:r w:rsidRPr="00754DD8">
        <w:t>przy wykonywaniu robót ziemnych sprzętem zmechanizowanym należy wyznaczyć w terenie strefę niebezpieczną,</w:t>
      </w:r>
    </w:p>
    <w:p w:rsidR="00EB78C1" w:rsidRPr="00754DD8" w:rsidRDefault="00EB78C1" w:rsidP="00EB78C1">
      <w:pPr>
        <w:numPr>
          <w:ilvl w:val="0"/>
          <w:numId w:val="19"/>
        </w:numPr>
        <w:tabs>
          <w:tab w:val="left" w:pos="284"/>
        </w:tabs>
        <w:spacing w:before="0" w:after="0"/>
      </w:pPr>
      <w:r w:rsidRPr="00754DD8">
        <w:t>użytkowanie i posługiwanie się narzędziami powinno być zgodne z zaleceniami producenta,</w:t>
      </w:r>
    </w:p>
    <w:p w:rsidR="00EB78C1" w:rsidRPr="00754DD8" w:rsidRDefault="00EB78C1" w:rsidP="00EB78C1">
      <w:pPr>
        <w:numPr>
          <w:ilvl w:val="0"/>
          <w:numId w:val="19"/>
        </w:numPr>
        <w:tabs>
          <w:tab w:val="left" w:pos="284"/>
        </w:tabs>
        <w:spacing w:before="0" w:after="0"/>
      </w:pPr>
      <w:r w:rsidRPr="00754DD8">
        <w:t>w razie stwierdzenia w czasie pracy uszkodzenia maszyny lub urządzenia należy je natychmiast zatrzymać, wyłączyć oraz zabezpieczyć przed osobami postronnymi i zgłosić ten fakt przełożonemu,</w:t>
      </w:r>
    </w:p>
    <w:p w:rsidR="00EB78C1" w:rsidRPr="00754DD8" w:rsidRDefault="00EB78C1" w:rsidP="00EB78C1">
      <w:pPr>
        <w:numPr>
          <w:ilvl w:val="0"/>
          <w:numId w:val="19"/>
        </w:numPr>
        <w:tabs>
          <w:tab w:val="left" w:pos="284"/>
        </w:tabs>
        <w:spacing w:before="0" w:after="0"/>
      </w:pPr>
      <w:r w:rsidRPr="00754DD8">
        <w:t>maszyny i urządzenia niesprawne, uszkodzone lub będące w naprawie powinny być wycofane z użytku oraz wyraźnie oznakowane tablicami informacyjnymi i zabezpieczone w sposób uniemożliwiający ich uruchomienie,</w:t>
      </w:r>
    </w:p>
    <w:p w:rsidR="00EB78C1" w:rsidRPr="00754DD8" w:rsidRDefault="00EB78C1" w:rsidP="00EB78C1">
      <w:pPr>
        <w:numPr>
          <w:ilvl w:val="0"/>
          <w:numId w:val="19"/>
        </w:numPr>
        <w:tabs>
          <w:tab w:val="left" w:pos="284"/>
        </w:tabs>
        <w:spacing w:before="0" w:after="0"/>
      </w:pPr>
      <w:r w:rsidRPr="00754DD8">
        <w:t>maszyn będących w ruchu nie wolno naprawiać, czyścić i smarować,</w:t>
      </w:r>
    </w:p>
    <w:p w:rsidR="00EB78C1" w:rsidRPr="00754DD8" w:rsidRDefault="00EB78C1" w:rsidP="00EB78C1">
      <w:pPr>
        <w:numPr>
          <w:ilvl w:val="0"/>
          <w:numId w:val="19"/>
        </w:numPr>
        <w:tabs>
          <w:tab w:val="left" w:pos="284"/>
        </w:tabs>
        <w:spacing w:before="0" w:after="0"/>
      </w:pPr>
      <w:r w:rsidRPr="00754DD8">
        <w:t>wznowienie pracy maszyny lub urządzenia bez usunięcia awarii jest kategorycznie zabronione.</w:t>
      </w:r>
    </w:p>
    <w:p w:rsidR="00EB78C1" w:rsidRPr="00754DD8" w:rsidRDefault="00EB78C1" w:rsidP="00EB78C1">
      <w:pPr>
        <w:rPr>
          <w:b/>
        </w:rPr>
      </w:pPr>
      <w:r w:rsidRPr="00754DD8">
        <w:rPr>
          <w:b/>
        </w:rPr>
        <w:t>Roboty rozbiórkowe</w:t>
      </w:r>
    </w:p>
    <w:p w:rsidR="00EB78C1" w:rsidRPr="00754DD8" w:rsidRDefault="00EB78C1" w:rsidP="00EB78C1">
      <w:pPr>
        <w:numPr>
          <w:ilvl w:val="0"/>
          <w:numId w:val="19"/>
        </w:numPr>
        <w:spacing w:before="0" w:after="0"/>
      </w:pPr>
      <w:r w:rsidRPr="00754DD8">
        <w:t>przy robotach rozbiórkowych należy wyznaczyć bezpieczną odległość od pracujących maszyn.</w:t>
      </w:r>
    </w:p>
    <w:p w:rsidR="00EB78C1" w:rsidRPr="00754DD8" w:rsidRDefault="00EB78C1" w:rsidP="00EB78C1">
      <w:pPr>
        <w:rPr>
          <w:b/>
        </w:rPr>
      </w:pPr>
      <w:r w:rsidRPr="00754DD8">
        <w:rPr>
          <w:b/>
        </w:rPr>
        <w:t>Roboty telekomunikacyjne</w:t>
      </w:r>
    </w:p>
    <w:p w:rsidR="00EB78C1" w:rsidRPr="00754DD8" w:rsidRDefault="00EB78C1" w:rsidP="00EB78C1">
      <w:pPr>
        <w:numPr>
          <w:ilvl w:val="0"/>
          <w:numId w:val="19"/>
        </w:numPr>
        <w:spacing w:before="0" w:after="0"/>
      </w:pPr>
      <w:r w:rsidRPr="00754DD8">
        <w:t>w razie wykonywania prac wykonywanych w pobliżu urządzeń znajdujących się pod napięciem nie zbliżanie się do znajdujących się pod napięciem elementów kolejowej sieci trakcyjnej na odległość mniejszą niż bezpieczna,</w:t>
      </w:r>
    </w:p>
    <w:p w:rsidR="00EB78C1" w:rsidRPr="00754DD8" w:rsidRDefault="00EB78C1" w:rsidP="00EB78C1">
      <w:pPr>
        <w:numPr>
          <w:ilvl w:val="0"/>
          <w:numId w:val="19"/>
        </w:numPr>
        <w:spacing w:before="0" w:after="0"/>
      </w:pPr>
      <w:r w:rsidRPr="00754DD8">
        <w:t>wykonywanie robót należy wykonywać na podstawie projektu określającego położenie instalacji i urządzeń podziemnych mogących znaleźć się w zasięgu prowadzonych robót,</w:t>
      </w:r>
    </w:p>
    <w:p w:rsidR="00EB78C1" w:rsidRPr="00754DD8" w:rsidRDefault="00EB78C1" w:rsidP="00EB78C1">
      <w:pPr>
        <w:numPr>
          <w:ilvl w:val="0"/>
          <w:numId w:val="19"/>
        </w:numPr>
        <w:spacing w:before="0" w:after="0"/>
      </w:pPr>
      <w:r w:rsidRPr="00754DD8">
        <w:lastRenderedPageBreak/>
        <w:t>wykonywanie robót ziemnych w bezpośrednim sąsiedztwie sieci, takich jak: elektroenergetyczne, telekomunikacyjne, powinno być poprzedzone wykonaniem przekopów próbnych i określeniem przez kierownika robót bezpiecznej odległości, w jakiej mogą być one wykonywane od istniejących sieci, a także sposobu wykonywania tych robót,</w:t>
      </w:r>
    </w:p>
    <w:p w:rsidR="00EB78C1" w:rsidRPr="00754DD8" w:rsidRDefault="00EB78C1" w:rsidP="00EB78C1">
      <w:pPr>
        <w:numPr>
          <w:ilvl w:val="0"/>
          <w:numId w:val="19"/>
        </w:numPr>
        <w:spacing w:before="0" w:after="0"/>
      </w:pPr>
      <w:r w:rsidRPr="00754DD8">
        <w:t>jeżeli wykop kablowy osiągnie głębokość większą niż 1 m od poziomu terenu, należy wykonać zejście (wejście) do wykopu,</w:t>
      </w:r>
    </w:p>
    <w:p w:rsidR="00EB78C1" w:rsidRPr="00754DD8" w:rsidRDefault="00EB78C1" w:rsidP="00EB78C1">
      <w:pPr>
        <w:numPr>
          <w:ilvl w:val="0"/>
          <w:numId w:val="19"/>
        </w:numPr>
        <w:spacing w:before="0" w:after="0"/>
      </w:pPr>
      <w:r w:rsidRPr="00754DD8">
        <w:t>składowanie urobku, materiałów i wyrobów jest zabronione w strefie klina naturalnego odłamu gruntu,</w:t>
      </w:r>
    </w:p>
    <w:p w:rsidR="00EB78C1" w:rsidRPr="00754DD8" w:rsidRDefault="00EB78C1" w:rsidP="00EB78C1">
      <w:pPr>
        <w:numPr>
          <w:ilvl w:val="0"/>
          <w:numId w:val="19"/>
        </w:numPr>
        <w:spacing w:before="0" w:after="0"/>
      </w:pPr>
      <w:r w:rsidRPr="00754DD8">
        <w:t>przestrzegać ustaleń wynikających z instrukcji obsługi stopy wibracyjnej.</w:t>
      </w:r>
    </w:p>
    <w:p w:rsidR="00EB78C1" w:rsidRPr="00754DD8" w:rsidRDefault="00EB78C1" w:rsidP="00EB78C1">
      <w:pPr>
        <w:rPr>
          <w:b/>
        </w:rPr>
      </w:pPr>
      <w:r w:rsidRPr="00754DD8">
        <w:rPr>
          <w:b/>
        </w:rPr>
        <w:t>Prace szczególnie niebezpieczne</w:t>
      </w:r>
    </w:p>
    <w:p w:rsidR="00EB78C1" w:rsidRPr="00754DD8" w:rsidRDefault="00EB78C1" w:rsidP="00EB78C1">
      <w:pPr>
        <w:numPr>
          <w:ilvl w:val="0"/>
          <w:numId w:val="19"/>
        </w:numPr>
        <w:spacing w:before="0" w:after="0"/>
      </w:pPr>
      <w:r w:rsidRPr="00754DD8">
        <w:t>przed przystąpieniem do prac o zwiększonym ryzyku wypadkowym należy udzielić pracownikom instruktażu, szczególnie tym, których ryzyko to dotyczy (bezpośredni przełożony),</w:t>
      </w:r>
    </w:p>
    <w:p w:rsidR="00EB78C1" w:rsidRPr="00754DD8" w:rsidRDefault="00EB78C1" w:rsidP="00EB78C1">
      <w:pPr>
        <w:numPr>
          <w:ilvl w:val="0"/>
          <w:numId w:val="19"/>
        </w:numPr>
        <w:spacing w:before="0" w:after="0"/>
      </w:pPr>
      <w:r w:rsidRPr="00754DD8">
        <w:t>do prac j/w należy kierować pracowników doświadczonych, o wysokich kwalifikacjach zawodowych,</w:t>
      </w:r>
    </w:p>
    <w:p w:rsidR="00EB78C1" w:rsidRPr="00754DD8" w:rsidRDefault="00EB78C1" w:rsidP="00EB78C1">
      <w:pPr>
        <w:numPr>
          <w:ilvl w:val="0"/>
          <w:numId w:val="19"/>
        </w:numPr>
        <w:spacing w:before="0" w:after="0"/>
      </w:pPr>
      <w:r w:rsidRPr="00754DD8">
        <w:t>nadzór nad tymi pracami powierzyć kierownikowi budowy lub majstrowi.</w:t>
      </w:r>
    </w:p>
    <w:p w:rsidR="00EB78C1" w:rsidRPr="00754DD8" w:rsidRDefault="00EB78C1" w:rsidP="00EB78C1">
      <w:pPr>
        <w:rPr>
          <w:b/>
        </w:rPr>
      </w:pPr>
      <w:r w:rsidRPr="00754DD8">
        <w:rPr>
          <w:b/>
        </w:rPr>
        <w:t>Oznakowanie budowy</w:t>
      </w:r>
    </w:p>
    <w:p w:rsidR="00EB78C1" w:rsidRPr="00754DD8" w:rsidRDefault="00EB78C1" w:rsidP="00EB78C1">
      <w:pPr>
        <w:numPr>
          <w:ilvl w:val="0"/>
          <w:numId w:val="19"/>
        </w:numPr>
        <w:tabs>
          <w:tab w:val="left" w:pos="284"/>
        </w:tabs>
        <w:spacing w:before="0" w:after="0"/>
      </w:pPr>
      <w:r w:rsidRPr="00754DD8">
        <w:t>budowę należy oznakować zgodnie z projektem organizacji ruchu na czas budowy,</w:t>
      </w:r>
    </w:p>
    <w:p w:rsidR="00EB78C1" w:rsidRPr="00754DD8" w:rsidRDefault="00EB78C1" w:rsidP="00EB78C1">
      <w:pPr>
        <w:numPr>
          <w:ilvl w:val="0"/>
          <w:numId w:val="19"/>
        </w:numPr>
        <w:spacing w:before="0" w:after="0"/>
      </w:pPr>
      <w:r w:rsidRPr="00754DD8">
        <w:t>należy utrzymywać w czystości wszystkie znaki i tablice, którymi oznakowana jest budowa,</w:t>
      </w:r>
    </w:p>
    <w:p w:rsidR="00EB78C1" w:rsidRPr="00754DD8" w:rsidRDefault="00EB78C1" w:rsidP="00EB78C1">
      <w:pPr>
        <w:numPr>
          <w:ilvl w:val="0"/>
          <w:numId w:val="19"/>
        </w:numPr>
        <w:spacing w:before="0" w:after="0"/>
      </w:pPr>
      <w:r w:rsidRPr="00754DD8">
        <w:t>w uzasadnionych przypadkach należy wyznaczyć pracownika z uprawnieniami do kierowania i wstrzymania ruchu pojazdów,</w:t>
      </w:r>
    </w:p>
    <w:p w:rsidR="00EB78C1" w:rsidRPr="00754DD8" w:rsidRDefault="00EB78C1" w:rsidP="00EB78C1">
      <w:pPr>
        <w:numPr>
          <w:ilvl w:val="0"/>
          <w:numId w:val="19"/>
        </w:numPr>
        <w:spacing w:before="0" w:after="0"/>
      </w:pPr>
      <w:r w:rsidRPr="00754DD8">
        <w:t>należy zapewnić drogę dojazdową dla służb ratowniczych (straż pożarna, pogotowie ratunkowe, inne służby ratownicze).</w:t>
      </w:r>
    </w:p>
    <w:p w:rsidR="00EB78C1" w:rsidRPr="00754DD8" w:rsidRDefault="00EB78C1" w:rsidP="00EB78C1">
      <w:pPr>
        <w:tabs>
          <w:tab w:val="left" w:pos="284"/>
        </w:tabs>
      </w:pPr>
    </w:p>
    <w:p w:rsidR="00EB78C1" w:rsidRPr="00754DD8" w:rsidRDefault="00EB78C1" w:rsidP="00EB78C1">
      <w:pPr>
        <w:rPr>
          <w:b/>
        </w:rPr>
      </w:pPr>
      <w:r w:rsidRPr="00754DD8">
        <w:rPr>
          <w:b/>
        </w:rPr>
        <w:t>NA TERENIE BUDOWY NALEŻY BEZWZGLĘDNIE NOSIĆ UBRANIE Z LISTWAMI ODBLASKOWYMI LUB KAMIZELKI OCHRONNE.</w:t>
      </w:r>
    </w:p>
    <w:p w:rsidR="00EB78C1" w:rsidRPr="00754DD8" w:rsidRDefault="00EB78C1" w:rsidP="00EB78C1">
      <w:pPr>
        <w:tabs>
          <w:tab w:val="left" w:pos="284"/>
        </w:tabs>
        <w:rPr>
          <w:b/>
          <w:i/>
        </w:rPr>
      </w:pPr>
    </w:p>
    <w:p w:rsidR="00EB78C1" w:rsidRPr="00754DD8" w:rsidRDefault="00EB78C1" w:rsidP="00EB78C1">
      <w:pPr>
        <w:rPr>
          <w:b/>
        </w:rPr>
      </w:pPr>
      <w:r w:rsidRPr="00754DD8">
        <w:rPr>
          <w:b/>
        </w:rPr>
        <w:t>Pierwsza pomoc</w:t>
      </w:r>
    </w:p>
    <w:p w:rsidR="00EB78C1" w:rsidRPr="00754DD8" w:rsidRDefault="00EB78C1" w:rsidP="00EB78C1">
      <w:pPr>
        <w:numPr>
          <w:ilvl w:val="0"/>
          <w:numId w:val="19"/>
        </w:numPr>
        <w:tabs>
          <w:tab w:val="left" w:pos="284"/>
        </w:tabs>
        <w:spacing w:before="0" w:after="0"/>
      </w:pPr>
      <w:r w:rsidRPr="00754DD8">
        <w:t>w razie poważnego wypadku należy zadzwonić pod numer służb ratowniczych,</w:t>
      </w:r>
    </w:p>
    <w:p w:rsidR="00EB78C1" w:rsidRPr="00754DD8" w:rsidRDefault="00EB78C1" w:rsidP="00EB78C1">
      <w:pPr>
        <w:numPr>
          <w:ilvl w:val="0"/>
          <w:numId w:val="19"/>
        </w:numPr>
        <w:tabs>
          <w:tab w:val="left" w:pos="284"/>
        </w:tabs>
        <w:spacing w:before="0" w:after="0"/>
      </w:pPr>
      <w:r w:rsidRPr="00754DD8">
        <w:t>powiadamiając służby ratownicze należy podać następujące informacje:</w:t>
      </w:r>
    </w:p>
    <w:p w:rsidR="00EB78C1" w:rsidRPr="00754DD8" w:rsidRDefault="00EB78C1" w:rsidP="00EB78C1">
      <w:pPr>
        <w:numPr>
          <w:ilvl w:val="0"/>
          <w:numId w:val="19"/>
        </w:numPr>
        <w:tabs>
          <w:tab w:val="left" w:pos="284"/>
        </w:tabs>
        <w:spacing w:before="0" w:after="0"/>
      </w:pPr>
      <w:r w:rsidRPr="00754DD8">
        <w:t>swoje imię i nazwisko,</w:t>
      </w:r>
    </w:p>
    <w:p w:rsidR="00EB78C1" w:rsidRPr="00754DD8" w:rsidRDefault="00EB78C1" w:rsidP="00EB78C1">
      <w:pPr>
        <w:numPr>
          <w:ilvl w:val="0"/>
          <w:numId w:val="19"/>
        </w:numPr>
        <w:tabs>
          <w:tab w:val="left" w:pos="284"/>
        </w:tabs>
        <w:spacing w:before="0" w:after="0"/>
      </w:pPr>
      <w:r w:rsidRPr="00754DD8">
        <w:t>nazwę firmy i numer telefonu z jakiego się dzwoni,</w:t>
      </w:r>
    </w:p>
    <w:p w:rsidR="00EB78C1" w:rsidRPr="00754DD8" w:rsidRDefault="00EB78C1" w:rsidP="00EB78C1">
      <w:pPr>
        <w:numPr>
          <w:ilvl w:val="0"/>
          <w:numId w:val="19"/>
        </w:numPr>
        <w:tabs>
          <w:tab w:val="left" w:pos="284"/>
        </w:tabs>
        <w:spacing w:before="0" w:after="0"/>
      </w:pPr>
      <w:r w:rsidRPr="00754DD8">
        <w:t>miejsce wypadku (kilometraż, drogi dojazdowe, punkty odniesienia),</w:t>
      </w:r>
    </w:p>
    <w:p w:rsidR="00EB78C1" w:rsidRPr="00754DD8" w:rsidRDefault="00EB78C1" w:rsidP="00EB78C1">
      <w:pPr>
        <w:numPr>
          <w:ilvl w:val="0"/>
          <w:numId w:val="19"/>
        </w:numPr>
        <w:tabs>
          <w:tab w:val="left" w:pos="284"/>
        </w:tabs>
        <w:spacing w:before="0" w:after="0"/>
      </w:pPr>
      <w:r w:rsidRPr="00754DD8">
        <w:t>liczbę poszkodowanych,</w:t>
      </w:r>
    </w:p>
    <w:p w:rsidR="00EB78C1" w:rsidRPr="00754DD8" w:rsidRDefault="00EB78C1" w:rsidP="00EB78C1">
      <w:pPr>
        <w:numPr>
          <w:ilvl w:val="0"/>
          <w:numId w:val="19"/>
        </w:numPr>
        <w:tabs>
          <w:tab w:val="left" w:pos="284"/>
        </w:tabs>
        <w:spacing w:before="0" w:after="0"/>
      </w:pPr>
      <w:r w:rsidRPr="00754DD8">
        <w:t>co się wydarzyło,</w:t>
      </w:r>
    </w:p>
    <w:p w:rsidR="00EB78C1" w:rsidRPr="00754DD8" w:rsidRDefault="00EB78C1" w:rsidP="00EB78C1">
      <w:pPr>
        <w:numPr>
          <w:ilvl w:val="0"/>
          <w:numId w:val="19"/>
        </w:numPr>
        <w:tabs>
          <w:tab w:val="left" w:pos="284"/>
        </w:tabs>
        <w:spacing w:before="0" w:after="0"/>
      </w:pPr>
      <w:r w:rsidRPr="00754DD8">
        <w:t>w jakim stanie jest poszkodowany (oddycha, porusza się, ma widoczne obrażenia, itd.),</w:t>
      </w:r>
    </w:p>
    <w:p w:rsidR="00EB78C1" w:rsidRPr="00754DD8" w:rsidRDefault="00EB78C1" w:rsidP="00EB78C1">
      <w:pPr>
        <w:numPr>
          <w:ilvl w:val="0"/>
          <w:numId w:val="19"/>
        </w:numPr>
        <w:spacing w:before="0" w:after="0"/>
      </w:pPr>
      <w:r w:rsidRPr="00754DD8">
        <w:t>należy poczekać, aż służba ratownicza potwierdzi wyjazd do wypadku,</w:t>
      </w:r>
    </w:p>
    <w:p w:rsidR="00EB78C1" w:rsidRPr="00754DD8" w:rsidRDefault="00EB78C1" w:rsidP="00EB78C1">
      <w:pPr>
        <w:numPr>
          <w:ilvl w:val="0"/>
          <w:numId w:val="19"/>
        </w:numPr>
        <w:spacing w:before="0" w:after="0"/>
      </w:pPr>
      <w:r w:rsidRPr="00754DD8">
        <w:t>należy zadbać o odpowiednią liczbę załogi, która pomoże dotrzeć służbom ratowniczym na miejsce wypadku,</w:t>
      </w:r>
    </w:p>
    <w:p w:rsidR="00EB78C1" w:rsidRPr="00754DD8" w:rsidRDefault="00EB78C1" w:rsidP="00EB78C1">
      <w:pPr>
        <w:numPr>
          <w:ilvl w:val="0"/>
          <w:numId w:val="19"/>
        </w:numPr>
        <w:spacing w:before="0" w:after="0"/>
      </w:pPr>
      <w:r w:rsidRPr="00754DD8">
        <w:t>powiadomić o wypadku kierownika budowy odpowiedzialnego za roboty na danym odcinku, na którym zdarzył się wypadek,</w:t>
      </w:r>
    </w:p>
    <w:p w:rsidR="00EB78C1" w:rsidRPr="00754DD8" w:rsidRDefault="00EB78C1" w:rsidP="00EB78C1">
      <w:pPr>
        <w:numPr>
          <w:ilvl w:val="0"/>
          <w:numId w:val="19"/>
        </w:numPr>
        <w:spacing w:before="0" w:after="0"/>
      </w:pPr>
      <w:r w:rsidRPr="00754DD8">
        <w:t>w razie wypadku ciężkiego, zbiorowego lub śmiertelnego, kierownictwo budowy obowiązane jest powiadomić PIP i Prokuraturę.</w:t>
      </w:r>
    </w:p>
    <w:p w:rsidR="00EB78C1" w:rsidRPr="00754DD8" w:rsidRDefault="00EB78C1" w:rsidP="00EB78C1">
      <w:pPr>
        <w:tabs>
          <w:tab w:val="left" w:pos="284"/>
        </w:tabs>
      </w:pPr>
    </w:p>
    <w:p w:rsidR="00EB78C1" w:rsidRPr="00754DD8" w:rsidRDefault="00EB78C1" w:rsidP="00EB78C1">
      <w:pPr>
        <w:ind w:left="709"/>
      </w:pPr>
      <w:r w:rsidRPr="00754DD8">
        <w:t>Podać numery telefonów, na które należy dzwonić w razie zaistnienia wypadku lub innego zdarzenia na budowie</w:t>
      </w:r>
    </w:p>
    <w:p w:rsidR="00EB78C1" w:rsidRPr="00754DD8" w:rsidRDefault="00EB78C1" w:rsidP="00EB78C1">
      <w:pPr>
        <w:ind w:left="709"/>
      </w:pPr>
    </w:p>
    <w:p w:rsidR="00EB78C1" w:rsidRPr="00754DD8" w:rsidRDefault="00EB78C1" w:rsidP="00EB78C1">
      <w:pPr>
        <w:ind w:left="709"/>
      </w:pPr>
      <w:r w:rsidRPr="00754DD8">
        <w:t>POGOTOWIE RATUNKOWE..............................</w:t>
      </w:r>
      <w:r w:rsidRPr="00754DD8">
        <w:tab/>
        <w:t>999</w:t>
      </w:r>
    </w:p>
    <w:p w:rsidR="00EB78C1" w:rsidRPr="00754DD8" w:rsidRDefault="00EB78C1" w:rsidP="00EB78C1">
      <w:pPr>
        <w:ind w:left="709"/>
      </w:pPr>
      <w:r w:rsidRPr="00754DD8">
        <w:t>STRAŻ POŻARNA.................................................</w:t>
      </w:r>
      <w:r w:rsidRPr="00754DD8">
        <w:tab/>
        <w:t>998</w:t>
      </w:r>
    </w:p>
    <w:p w:rsidR="00EB78C1" w:rsidRPr="00754DD8" w:rsidRDefault="00EB78C1" w:rsidP="00EB78C1">
      <w:pPr>
        <w:ind w:left="709"/>
      </w:pPr>
      <w:r w:rsidRPr="00754DD8">
        <w:t>POLICJA (tel. alarmowy).......................................</w:t>
      </w:r>
      <w:r w:rsidRPr="00754DD8">
        <w:tab/>
        <w:t>997</w:t>
      </w:r>
    </w:p>
    <w:p w:rsidR="00EB78C1" w:rsidRPr="00754DD8" w:rsidRDefault="00EB78C1" w:rsidP="00EB78C1">
      <w:pPr>
        <w:ind w:left="709"/>
      </w:pPr>
      <w:r w:rsidRPr="00754DD8">
        <w:t xml:space="preserve">KOMISARIAT POLICJI </w:t>
      </w:r>
      <w:r w:rsidRPr="00754DD8">
        <w:rPr>
          <w:i/>
        </w:rPr>
        <w:t>(najbliższy)</w:t>
      </w:r>
      <w:r w:rsidRPr="00754DD8">
        <w:t>...................</w:t>
      </w:r>
      <w:r w:rsidRPr="00754DD8">
        <w:tab/>
      </w:r>
    </w:p>
    <w:p w:rsidR="00EB78C1" w:rsidRPr="00754DD8" w:rsidRDefault="00EB78C1" w:rsidP="00EB78C1">
      <w:pPr>
        <w:ind w:left="709"/>
      </w:pPr>
      <w:r w:rsidRPr="00754DD8">
        <w:t>PAŃSTWOWA INSPEKCJA PRACY..................</w:t>
      </w:r>
      <w:r w:rsidRPr="00754DD8">
        <w:tab/>
      </w:r>
    </w:p>
    <w:p w:rsidR="00EB78C1" w:rsidRPr="00754DD8" w:rsidRDefault="00EB78C1" w:rsidP="00EB78C1">
      <w:pPr>
        <w:ind w:left="709"/>
      </w:pPr>
      <w:r w:rsidRPr="00754DD8">
        <w:t>KIEROWNIK BUDOWY.......................................</w:t>
      </w:r>
    </w:p>
    <w:p w:rsidR="00EB78C1" w:rsidRDefault="00EB78C1" w:rsidP="00BB4A9C">
      <w:pPr>
        <w:spacing w:line="360" w:lineRule="auto"/>
        <w:rPr>
          <w:lang w:eastAsia="ar-SA"/>
        </w:rPr>
      </w:pPr>
    </w:p>
    <w:p w:rsidR="00EB78C1" w:rsidRDefault="00EB78C1" w:rsidP="00EB78C1">
      <w:pPr>
        <w:pStyle w:val="Nagwek1"/>
      </w:pPr>
      <w:bookmarkStart w:id="37" w:name="_Toc57044804"/>
      <w:bookmarkStart w:id="38" w:name="_Toc60927524"/>
      <w:bookmarkStart w:id="39" w:name="_Toc65854537"/>
      <w:r w:rsidRPr="00E15879">
        <w:t>Uwagi końcowe</w:t>
      </w:r>
      <w:bookmarkEnd w:id="37"/>
      <w:bookmarkEnd w:id="38"/>
      <w:bookmarkEnd w:id="39"/>
    </w:p>
    <w:p w:rsidR="00EB78C1" w:rsidRPr="00EB78C1" w:rsidRDefault="00EB78C1" w:rsidP="00EB78C1">
      <w:pPr>
        <w:numPr>
          <w:ilvl w:val="0"/>
          <w:numId w:val="17"/>
        </w:numPr>
        <w:suppressAutoHyphens/>
        <w:spacing w:before="240" w:after="0"/>
        <w:ind w:left="567" w:hanging="357"/>
        <w:jc w:val="left"/>
        <w:rPr>
          <w:b/>
          <w:i/>
        </w:rPr>
      </w:pPr>
      <w:r w:rsidRPr="00EB78C1">
        <w:t>Przystąpienie do realizacji prac związanych przebudową urządzeń należy zgłosić w formie pisemnej przynajmniej na 30 dni przed planowanym rozpoczęciem robót na adres:</w:t>
      </w:r>
    </w:p>
    <w:p w:rsidR="00EB78C1" w:rsidRPr="00EB78C1" w:rsidRDefault="00EB78C1" w:rsidP="00EB78C1">
      <w:pPr>
        <w:suppressAutoHyphens/>
        <w:spacing w:before="240" w:after="0"/>
        <w:ind w:left="567"/>
        <w:jc w:val="left"/>
        <w:rPr>
          <w:b/>
          <w:i/>
        </w:rPr>
      </w:pPr>
      <w:r w:rsidRPr="00EB78C1">
        <w:rPr>
          <w:b/>
          <w:i/>
        </w:rPr>
        <w:t>ORANGE POLSKA S.A.</w:t>
      </w:r>
      <w:r w:rsidRPr="00EB78C1">
        <w:rPr>
          <w:b/>
          <w:i/>
        </w:rPr>
        <w:br/>
        <w:t>Obsługa Techniczna Klienta Zachód</w:t>
      </w:r>
    </w:p>
    <w:p w:rsidR="00EB78C1" w:rsidRPr="00EB78C1" w:rsidRDefault="00EB78C1" w:rsidP="00EB78C1">
      <w:pPr>
        <w:spacing w:before="0" w:after="0"/>
        <w:ind w:left="567"/>
        <w:rPr>
          <w:b/>
          <w:i/>
        </w:rPr>
      </w:pPr>
      <w:r w:rsidRPr="00EB78C1">
        <w:rPr>
          <w:b/>
          <w:i/>
        </w:rPr>
        <w:t>Wydział Utrzymania Usług i Infrastruktury</w:t>
      </w:r>
    </w:p>
    <w:p w:rsidR="00EB78C1" w:rsidRPr="00EB78C1" w:rsidRDefault="00EB78C1" w:rsidP="00EB78C1">
      <w:pPr>
        <w:spacing w:before="0" w:after="0"/>
        <w:ind w:left="567"/>
        <w:rPr>
          <w:b/>
          <w:i/>
        </w:rPr>
      </w:pPr>
      <w:r w:rsidRPr="00EB78C1">
        <w:rPr>
          <w:b/>
          <w:i/>
        </w:rPr>
        <w:t>60-702 Poznań, ul. Głogowska 19</w:t>
      </w:r>
    </w:p>
    <w:p w:rsidR="00EB78C1" w:rsidRDefault="00EB78C1" w:rsidP="00EB78C1">
      <w:pPr>
        <w:spacing w:before="0" w:after="0"/>
        <w:ind w:left="567"/>
        <w:rPr>
          <w:b/>
          <w:i/>
          <w:lang w:val="en-US"/>
        </w:rPr>
      </w:pPr>
      <w:r w:rsidRPr="00EB78C1">
        <w:rPr>
          <w:b/>
          <w:i/>
          <w:lang w:val="en-US"/>
        </w:rPr>
        <w:t xml:space="preserve">e-mail: </w:t>
      </w:r>
      <w:hyperlink r:id="rId32" w:history="1">
        <w:r w:rsidRPr="00196BA4">
          <w:rPr>
            <w:rStyle w:val="Hipercze"/>
            <w:b/>
            <w:i/>
            <w:lang w:val="en-US"/>
          </w:rPr>
          <w:t>DiSU.RWWUUilPoznan@orange.com</w:t>
        </w:r>
      </w:hyperlink>
    </w:p>
    <w:p w:rsidR="00EB78C1" w:rsidRDefault="00EB78C1" w:rsidP="00EB78C1">
      <w:pPr>
        <w:spacing w:before="0" w:after="0"/>
        <w:ind w:left="567"/>
        <w:rPr>
          <w:b/>
          <w:i/>
          <w:lang w:val="en-US"/>
        </w:rPr>
      </w:pPr>
    </w:p>
    <w:p w:rsidR="000421B2" w:rsidRDefault="000421B2" w:rsidP="000421B2">
      <w:pPr>
        <w:spacing w:before="0" w:after="0"/>
        <w:ind w:left="567"/>
        <w:rPr>
          <w:b/>
          <w:i/>
        </w:rPr>
      </w:pPr>
      <w:r w:rsidRPr="007D3B4F">
        <w:rPr>
          <w:b/>
          <w:i/>
        </w:rPr>
        <w:t xml:space="preserve">INEA SA, Network Operations Center, tel. 48 61-222 22 11 oraz </w:t>
      </w:r>
      <w:hyperlink r:id="rId33" w:history="1">
        <w:r w:rsidRPr="0007294D">
          <w:rPr>
            <w:rStyle w:val="Hipercze"/>
            <w:b/>
            <w:i/>
          </w:rPr>
          <w:t>noc@inea.com.pl</w:t>
        </w:r>
      </w:hyperlink>
    </w:p>
    <w:p w:rsidR="000421B2" w:rsidRPr="00EB78C1" w:rsidRDefault="000421B2" w:rsidP="00EB78C1">
      <w:pPr>
        <w:spacing w:before="0" w:after="0"/>
        <w:ind w:left="567"/>
        <w:rPr>
          <w:b/>
          <w:i/>
          <w:lang w:val="en-US"/>
        </w:rPr>
      </w:pPr>
    </w:p>
    <w:p w:rsidR="00EB78C1" w:rsidRPr="00EB78C1" w:rsidRDefault="00EB78C1" w:rsidP="00EB78C1">
      <w:pPr>
        <w:numPr>
          <w:ilvl w:val="0"/>
          <w:numId w:val="17"/>
        </w:numPr>
        <w:suppressAutoHyphens/>
        <w:spacing w:before="0" w:after="0" w:line="360" w:lineRule="auto"/>
        <w:ind w:left="567"/>
      </w:pPr>
      <w:r w:rsidRPr="00EB78C1">
        <w:t xml:space="preserve">Wszystkie roboty objęte niniejszym projektem należy wykonać zgodnie z obowiązującymi normami, warunkami na roboty teletechniczne i przepisami BHP. </w:t>
      </w:r>
    </w:p>
    <w:p w:rsidR="00EB78C1" w:rsidRPr="00EB78C1" w:rsidRDefault="00EB78C1" w:rsidP="00EB78C1">
      <w:pPr>
        <w:numPr>
          <w:ilvl w:val="0"/>
          <w:numId w:val="17"/>
        </w:numPr>
        <w:suppressAutoHyphens/>
        <w:spacing w:before="0" w:after="0" w:line="360" w:lineRule="auto"/>
        <w:ind w:left="567"/>
      </w:pPr>
      <w:r w:rsidRPr="00EB78C1">
        <w:t>Wszelkie uzasadnione zmiany w stosunku do projektu należy uzgodnić z Inwestorem i projektantem. Wprowadzone zmiany należy nanieść na odpowiednie rysunki.</w:t>
      </w:r>
    </w:p>
    <w:p w:rsidR="00EB78C1" w:rsidRPr="00EB78C1" w:rsidRDefault="00EB78C1" w:rsidP="00EB78C1">
      <w:pPr>
        <w:numPr>
          <w:ilvl w:val="0"/>
          <w:numId w:val="17"/>
        </w:numPr>
        <w:suppressAutoHyphens/>
        <w:spacing w:before="0" w:after="0" w:line="360" w:lineRule="auto"/>
        <w:ind w:left="567"/>
      </w:pPr>
      <w:r w:rsidRPr="00EB78C1">
        <w:t>Prace należy zsynchronizować z pracami ziemnymi tak, by nie było konieczności odtwarzania nawierzchni w ramach zakresu branży telekomunikacyjnej.</w:t>
      </w:r>
    </w:p>
    <w:p w:rsidR="00EB78C1" w:rsidRPr="00EB78C1" w:rsidRDefault="00EB78C1" w:rsidP="00EB78C1">
      <w:pPr>
        <w:numPr>
          <w:ilvl w:val="0"/>
          <w:numId w:val="17"/>
        </w:numPr>
        <w:suppressAutoHyphens/>
        <w:spacing w:before="0" w:after="0" w:line="360" w:lineRule="auto"/>
        <w:ind w:left="567"/>
      </w:pPr>
      <w:r w:rsidRPr="00EB78C1">
        <w:t>Przestrzegać zaleceń zawartych w uzgodnieniach.</w:t>
      </w:r>
    </w:p>
    <w:p w:rsidR="00EB78C1" w:rsidRPr="00EB78C1" w:rsidRDefault="00EB78C1" w:rsidP="00EB78C1">
      <w:pPr>
        <w:numPr>
          <w:ilvl w:val="0"/>
          <w:numId w:val="17"/>
        </w:numPr>
        <w:suppressAutoHyphens/>
        <w:spacing w:before="0" w:after="0" w:line="360" w:lineRule="auto"/>
        <w:ind w:left="567"/>
      </w:pPr>
      <w:r w:rsidRPr="00EB78C1">
        <w:t>Przy skrzyżowaniach i zbliżeniach z istniejącą infrastrukturą podziemną należy zachować odstępy izolacyjne zgodnie z obowiązującymi przepisami.</w:t>
      </w:r>
    </w:p>
    <w:p w:rsidR="00EB78C1" w:rsidRPr="00EB78C1" w:rsidRDefault="00EB78C1" w:rsidP="00EB78C1">
      <w:pPr>
        <w:numPr>
          <w:ilvl w:val="0"/>
          <w:numId w:val="17"/>
        </w:numPr>
        <w:suppressAutoHyphens/>
        <w:spacing w:before="0" w:after="0" w:line="360" w:lineRule="auto"/>
        <w:ind w:left="567"/>
      </w:pPr>
      <w:r w:rsidRPr="00EB78C1">
        <w:t>W przypadku braku możliwości zachowania normatywnych (zalecanych) odległości od istniejącej infrastruktury i sieci podziemnej, należy skontaktować się z jej właścicielem.</w:t>
      </w:r>
    </w:p>
    <w:p w:rsidR="00EB78C1" w:rsidRPr="00EB78C1" w:rsidRDefault="00EB78C1" w:rsidP="00EB78C1">
      <w:pPr>
        <w:numPr>
          <w:ilvl w:val="0"/>
          <w:numId w:val="17"/>
        </w:numPr>
        <w:suppressAutoHyphens/>
        <w:spacing w:before="0" w:after="0" w:line="360" w:lineRule="auto"/>
        <w:ind w:left="567"/>
      </w:pPr>
      <w:r w:rsidRPr="00EB78C1">
        <w:t>Obiekt wytyczyć geodezyjnie przez uprawnioną jednostkę geodezyjną.</w:t>
      </w:r>
    </w:p>
    <w:p w:rsidR="00EB78C1" w:rsidRPr="00EB78C1" w:rsidRDefault="00EB78C1" w:rsidP="00EB78C1">
      <w:pPr>
        <w:numPr>
          <w:ilvl w:val="0"/>
          <w:numId w:val="17"/>
        </w:numPr>
        <w:suppressAutoHyphens/>
        <w:spacing w:before="0" w:after="0" w:line="360" w:lineRule="auto"/>
        <w:ind w:left="567"/>
      </w:pPr>
      <w:r w:rsidRPr="00EB78C1">
        <w:t>W miejscach występowania ewentualnych kolizji wykonać przekopy próbne.</w:t>
      </w:r>
    </w:p>
    <w:p w:rsidR="00EB78C1" w:rsidRPr="00EB78C1" w:rsidRDefault="00EB78C1" w:rsidP="00EB78C1">
      <w:pPr>
        <w:numPr>
          <w:ilvl w:val="0"/>
          <w:numId w:val="17"/>
        </w:numPr>
        <w:suppressAutoHyphens/>
        <w:spacing w:before="0" w:after="0" w:line="360" w:lineRule="auto"/>
        <w:ind w:left="567"/>
      </w:pPr>
      <w:r w:rsidRPr="00EB78C1">
        <w:lastRenderedPageBreak/>
        <w:t>W rejonie występowania dużego zagęszczenia istniejącego uzbrojenia podziemnego prace prowadzić ręcznie.</w:t>
      </w:r>
    </w:p>
    <w:p w:rsidR="00EB78C1" w:rsidRPr="00EB78C1" w:rsidRDefault="00EB78C1" w:rsidP="00EB78C1">
      <w:pPr>
        <w:numPr>
          <w:ilvl w:val="0"/>
          <w:numId w:val="17"/>
        </w:numPr>
        <w:suppressAutoHyphens/>
        <w:spacing w:before="0" w:after="0" w:line="360" w:lineRule="auto"/>
        <w:ind w:left="567"/>
      </w:pPr>
      <w:r w:rsidRPr="00EB78C1">
        <w:t>Wykonać inwentaryzację geodezyjną powykonawczą.</w:t>
      </w:r>
    </w:p>
    <w:p w:rsidR="00EB78C1" w:rsidRPr="00EB78C1" w:rsidRDefault="00EB78C1" w:rsidP="00EB78C1">
      <w:pPr>
        <w:numPr>
          <w:ilvl w:val="0"/>
          <w:numId w:val="17"/>
        </w:numPr>
        <w:suppressAutoHyphens/>
        <w:spacing w:before="0" w:after="0" w:line="360" w:lineRule="auto"/>
        <w:ind w:left="567"/>
      </w:pPr>
      <w:r w:rsidRPr="00EB78C1">
        <w:t>Po zakończeniu inwestycji zaktualizować projekt celem wykorzystania go, jako dokumentacji powykonawczej.</w:t>
      </w:r>
    </w:p>
    <w:p w:rsidR="00EB78C1" w:rsidRPr="00EB78C1" w:rsidRDefault="00A64E2F" w:rsidP="00EB78C1">
      <w:pPr>
        <w:spacing w:line="360" w:lineRule="auto"/>
        <w:ind w:left="5671"/>
      </w:pPr>
      <w:r>
        <w:rPr>
          <w:rFonts w:cs="Arial"/>
          <w:noProof/>
          <w:lang w:eastAsia="pl-PL"/>
        </w:rPr>
        <w:object w:dxaOrig="1440" w:dyaOrig="1440">
          <v:shape id="_x0000_s1035" type="#_x0000_t75" style="position:absolute;left:0;text-align:left;margin-left:376.55pt;margin-top:13.6pt;width:55.65pt;height:46.3pt;z-index:251664384">
            <v:imagedata r:id="rId8" o:title=""/>
          </v:shape>
          <o:OLEObject Type="Embed" ProgID="Visio.Drawing.11" ShapeID="_x0000_s1035" DrawAspect="Content" ObjectID="_1676467412" r:id="rId34"/>
        </w:object>
      </w:r>
    </w:p>
    <w:p w:rsidR="00EB78C1" w:rsidRPr="00EB78C1" w:rsidRDefault="00EB78C1" w:rsidP="00EB78C1">
      <w:pPr>
        <w:pStyle w:val="Nagwek"/>
        <w:tabs>
          <w:tab w:val="clear" w:pos="4536"/>
          <w:tab w:val="clear" w:pos="9072"/>
        </w:tabs>
        <w:spacing w:line="360" w:lineRule="auto"/>
        <w:jc w:val="left"/>
        <w:rPr>
          <w:rFonts w:cs="Arial"/>
        </w:rPr>
      </w:pPr>
      <w:r w:rsidRPr="00EB78C1">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sidRPr="00EB78C1">
        <w:rPr>
          <w:rFonts w:cs="Arial"/>
        </w:rPr>
        <w:t>Opracował:</w:t>
      </w:r>
    </w:p>
    <w:p w:rsidR="00EB78C1" w:rsidRPr="00EB78C1" w:rsidRDefault="00EB78C1" w:rsidP="00EB78C1">
      <w:pPr>
        <w:pStyle w:val="Nagwek"/>
        <w:spacing w:line="360" w:lineRule="auto"/>
        <w:jc w:val="center"/>
        <w:rPr>
          <w:rFonts w:cs="Arial"/>
        </w:rPr>
      </w:pPr>
      <w:r>
        <w:rPr>
          <w:rFonts w:cs="Arial"/>
        </w:rPr>
        <w:tab/>
      </w:r>
      <w:r>
        <w:rPr>
          <w:rFonts w:cs="Arial"/>
        </w:rPr>
        <w:tab/>
      </w:r>
      <w:r w:rsidRPr="00EB78C1">
        <w:rPr>
          <w:rFonts w:cs="Arial"/>
        </w:rPr>
        <w:t>mgr inż. Przemysław Iwański</w:t>
      </w:r>
    </w:p>
    <w:p w:rsidR="000421B2" w:rsidRDefault="000421B2">
      <w:pPr>
        <w:spacing w:before="0" w:after="0"/>
        <w:jc w:val="left"/>
        <w:rPr>
          <w:lang w:eastAsia="ar-SA"/>
        </w:rPr>
      </w:pPr>
      <w:r>
        <w:rPr>
          <w:lang w:eastAsia="ar-SA"/>
        </w:rPr>
        <w:br w:type="page"/>
      </w:r>
    </w:p>
    <w:p w:rsidR="00BB4A9C" w:rsidRPr="00BB4A9C" w:rsidRDefault="00BB4A9C" w:rsidP="00BB4A9C">
      <w:pPr>
        <w:spacing w:line="360" w:lineRule="auto"/>
        <w:rPr>
          <w:lang w:eastAsia="ar-SA"/>
        </w:rPr>
      </w:pPr>
    </w:p>
    <w:p w:rsidR="0046214F" w:rsidRPr="008548B1" w:rsidRDefault="0046214F" w:rsidP="001A0C09">
      <w:pPr>
        <w:pStyle w:val="Akapitzlist"/>
        <w:spacing w:line="360" w:lineRule="auto"/>
        <w:ind w:left="7092"/>
        <w:rPr>
          <w:sz w:val="20"/>
          <w:szCs w:val="20"/>
          <w:lang w:eastAsia="ar-SA"/>
        </w:rPr>
      </w:pPr>
    </w:p>
    <w:p w:rsidR="006F3CC8" w:rsidRPr="00F57957" w:rsidRDefault="00F52895" w:rsidP="004B0562">
      <w:pPr>
        <w:pStyle w:val="Nagwek1"/>
        <w:numPr>
          <w:ilvl w:val="0"/>
          <w:numId w:val="0"/>
        </w:numPr>
      </w:pPr>
      <w:bookmarkStart w:id="40" w:name="_Toc65854538"/>
      <w:r>
        <w:t>C</w:t>
      </w:r>
      <w:r w:rsidR="004A46E6" w:rsidRPr="00F57957">
        <w:t>. CZĘŚĆ RYSUNKOWA</w:t>
      </w:r>
      <w:bookmarkEnd w:id="40"/>
      <w:r w:rsidR="00D3779F" w:rsidRPr="00F57957">
        <w:t xml:space="preserve"> </w:t>
      </w:r>
    </w:p>
    <w:p w:rsidR="00A46EEF" w:rsidRPr="00F57957" w:rsidRDefault="00A46EEF" w:rsidP="004A46E6">
      <w:pPr>
        <w:pStyle w:val="Nagwek2"/>
        <w:numPr>
          <w:ilvl w:val="0"/>
          <w:numId w:val="0"/>
        </w:numPr>
        <w:ind w:firstLine="397"/>
        <w:rPr>
          <w:color w:val="365F91"/>
        </w:rPr>
      </w:pPr>
      <w:bookmarkStart w:id="41" w:name="_Toc65854539"/>
      <w:r w:rsidRPr="00F57957">
        <w:rPr>
          <w:color w:val="365F91"/>
        </w:rPr>
        <w:t>Spis rysunków:</w:t>
      </w:r>
      <w:bookmarkEnd w:id="41"/>
    </w:p>
    <w:p w:rsidR="00A46EEF" w:rsidRPr="00300F10" w:rsidRDefault="00A46EEF" w:rsidP="00A46EEF">
      <w:pPr>
        <w:ind w:left="681"/>
        <w:rPr>
          <w:color w:val="365F91" w:themeColor="accent1" w:themeShade="BF"/>
          <w:lang w:eastAsia="ar-SA"/>
        </w:rPr>
      </w:pPr>
      <w:r w:rsidRPr="00300F10">
        <w:rPr>
          <w:color w:val="365F91" w:themeColor="accent1" w:themeShade="BF"/>
          <w:lang w:eastAsia="ar-SA"/>
        </w:rPr>
        <w:t>R</w:t>
      </w:r>
      <w:r w:rsidR="00716D89">
        <w:rPr>
          <w:color w:val="365F91" w:themeColor="accent1" w:themeShade="BF"/>
          <w:lang w:eastAsia="ar-SA"/>
        </w:rPr>
        <w:t xml:space="preserve">ysunek nr </w:t>
      </w:r>
      <w:r w:rsidR="00335C2C">
        <w:rPr>
          <w:color w:val="365F91" w:themeColor="accent1" w:themeShade="BF"/>
          <w:lang w:eastAsia="ar-SA"/>
        </w:rPr>
        <w:t>T</w:t>
      </w:r>
      <w:r w:rsidR="00716D89">
        <w:rPr>
          <w:color w:val="365F91" w:themeColor="accent1" w:themeShade="BF"/>
          <w:lang w:eastAsia="ar-SA"/>
        </w:rPr>
        <w:t>1 – Plan orientacyjny</w:t>
      </w:r>
    </w:p>
    <w:p w:rsidR="00A46EEF" w:rsidRDefault="00716D89" w:rsidP="00A46EEF">
      <w:pPr>
        <w:ind w:left="681"/>
        <w:rPr>
          <w:color w:val="365F91" w:themeColor="accent1" w:themeShade="BF"/>
          <w:lang w:eastAsia="ar-SA"/>
        </w:rPr>
      </w:pPr>
      <w:r>
        <w:rPr>
          <w:color w:val="365F91" w:themeColor="accent1" w:themeShade="BF"/>
          <w:lang w:eastAsia="ar-SA"/>
        </w:rPr>
        <w:t xml:space="preserve">Rysunek nr </w:t>
      </w:r>
      <w:r w:rsidR="00335C2C">
        <w:rPr>
          <w:color w:val="365F91" w:themeColor="accent1" w:themeShade="BF"/>
          <w:lang w:eastAsia="ar-SA"/>
        </w:rPr>
        <w:t>T</w:t>
      </w:r>
      <w:r>
        <w:rPr>
          <w:color w:val="365F91" w:themeColor="accent1" w:themeShade="BF"/>
          <w:lang w:eastAsia="ar-SA"/>
        </w:rPr>
        <w:t>2 – Plan sytuacyjny</w:t>
      </w:r>
    </w:p>
    <w:p w:rsidR="007A4A74" w:rsidRPr="00905F8A" w:rsidRDefault="007A4A74"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Pr="00905F8A" w:rsidRDefault="004B0562" w:rsidP="007A4A74">
      <w:pPr>
        <w:pStyle w:val="Tekstpodstawowy"/>
        <w:rPr>
          <w:color w:val="FF0000"/>
          <w:lang w:eastAsia="ar-SA"/>
        </w:rPr>
      </w:pPr>
    </w:p>
    <w:p w:rsidR="004B0562" w:rsidRDefault="004B0562"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p w:rsidR="00755125" w:rsidRDefault="00755125" w:rsidP="007A4A74">
      <w:pPr>
        <w:pStyle w:val="Tekstpodstawowy"/>
        <w:rPr>
          <w:color w:val="FF0000"/>
          <w:lang w:eastAsia="ar-SA"/>
        </w:rPr>
      </w:pPr>
    </w:p>
    <w:sectPr w:rsidR="00755125" w:rsidSect="00F9165D">
      <w:headerReference w:type="default" r:id="rId35"/>
      <w:footerReference w:type="default" r:id="rId36"/>
      <w:headerReference w:type="first" r:id="rId37"/>
      <w:pgSz w:w="11906" w:h="16838"/>
      <w:pgMar w:top="1985" w:right="707" w:bottom="851" w:left="1134" w:header="284" w:footer="0"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4E2F" w:rsidRDefault="00A64E2F">
      <w:pPr>
        <w:spacing w:before="0" w:after="0"/>
      </w:pPr>
      <w:r>
        <w:separator/>
      </w:r>
    </w:p>
  </w:endnote>
  <w:endnote w:type="continuationSeparator" w:id="0">
    <w:p w:rsidR="00A64E2F" w:rsidRDefault="00A64E2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Verdana">
    <w:panose1 w:val="020B0604030504040204"/>
    <w:charset w:val="EE"/>
    <w:family w:val="swiss"/>
    <w:pitch w:val="variable"/>
    <w:sig w:usb0="A10006FF" w:usb1="4000205B" w:usb2="00000010"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78C1" w:rsidRDefault="00EB78C1">
    <w:pPr>
      <w:pStyle w:val="Stopka"/>
      <w:jc w:val="right"/>
    </w:pPr>
    <w:r>
      <w:rPr>
        <w:noProof/>
        <w:lang w:eastAsia="pl-PL"/>
      </w:rPr>
      <mc:AlternateContent>
        <mc:Choice Requires="wps">
          <w:drawing>
            <wp:anchor distT="4294967292" distB="4294967292" distL="114300" distR="114300" simplePos="0" relativeHeight="251660800" behindDoc="0" locked="0" layoutInCell="1" allowOverlap="1" wp14:anchorId="69395014" wp14:editId="56C20248">
              <wp:simplePos x="0" y="0"/>
              <wp:positionH relativeFrom="column">
                <wp:posOffset>5080</wp:posOffset>
              </wp:positionH>
              <wp:positionV relativeFrom="paragraph">
                <wp:posOffset>201294</wp:posOffset>
              </wp:positionV>
              <wp:extent cx="5718810" cy="0"/>
              <wp:effectExtent l="0" t="0" r="15240" b="19050"/>
              <wp:wrapNone/>
              <wp:docPr id="15" name="Łącznik prosty ze strzałką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8810" cy="0"/>
                      </a:xfrm>
                      <a:prstGeom prst="straightConnector1">
                        <a:avLst/>
                      </a:prstGeom>
                      <a:noFill/>
                      <a:ln w="9525" cap="flat" cmpd="sng" algn="ctr">
                        <a:solidFill>
                          <a:sysClr val="windowText" lastClr="000000">
                            <a:lumMod val="65000"/>
                            <a:lumOff val="35000"/>
                          </a:sysClr>
                        </a:solidFill>
                        <a:prstDash val="solid"/>
                        <a:headEnd/>
                        <a:tailEnd/>
                      </a:ln>
                      <a:effectLst/>
                    </wps:spPr>
                    <wps:bodyPr/>
                  </wps:wsp>
                </a:graphicData>
              </a:graphic>
              <wp14:sizeRelH relativeFrom="page">
                <wp14:pctWidth>0</wp14:pctWidth>
              </wp14:sizeRelH>
              <wp14:sizeRelV relativeFrom="page">
                <wp14:pctHeight>0</wp14:pctHeight>
              </wp14:sizeRelV>
            </wp:anchor>
          </w:drawing>
        </mc:Choice>
        <mc:Fallback>
          <w:pict>
            <v:shapetype w14:anchorId="120A305F" id="_x0000_t32" coordsize="21600,21600" o:spt="32" o:oned="t" path="m,l21600,21600e" filled="f">
              <v:path arrowok="t" fillok="f" o:connecttype="none"/>
              <o:lock v:ext="edit" shapetype="t"/>
            </v:shapetype>
            <v:shape id="Łącznik prosty ze strzałką 9" o:spid="_x0000_s1026" type="#_x0000_t32" style="position:absolute;margin-left:.4pt;margin-top:15.85pt;width:450.3pt;height:0;z-index:2516608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8GMKQIAABwEAAAOAAAAZHJzL2Uyb0RvYy54bWysU8GO2jAQvVfqP1i+lwAVWzYC9gDdXrYt&#10;0tIPGBwnsXBsy2MIcGul/bPd/+rYIWi3vVXNwbLHmTdv3jzP7o6NZgfpUVkz56PBkDNphC2Uqeb8&#10;x+b+w5QzDGAK0NbIOT9J5HeL9+9mrcvl2NZWF9IzAjGYt27O6xBcnmUoatkADqyThi5L6xsIdPRV&#10;VnhoCb3R2Xg4vMla6wvnrZCIFF11l3yR8MtSivC9LFEGpuecuIW0+rRu45otZpBXHlytxIUG/AOL&#10;BpSholeoFQRge6/+gmqU8BZtGQbCNpktSyVk6oG6GQ3/6OaxBidTLyQOuqtM+P9gxbfD2jNV0Owm&#10;nBloaEYvP5+fxNmoHSNhMZzYWdIM/Rlefu2en9htFK11mFPu0qx9bFsczaN7sGKHzNhlDaaSifzm&#10;5AhwFDOyNynxgI5Kb9uvtqB/YB9sUvBY+iZCkjbsmAZ1ug5KHgMTFJx8Gk2nI5qn6O8yyPtE5zF8&#10;kbYh9kjzJuagqjosrTFkB+tHqQwcHjBEWpD3CbGqsfdK6+QKbVg757eTMQkjgLxZagi0bRyphabi&#10;DHRFphfBJ0S0WhUxO+LgCZfaswOQ78iuhW03RJ4zDRjogjpKX0rU+4Y06P69mVC8cyWFybtd+GMf&#10;JroddGL+pmRsYwVYdxnpqgOqJRSfTZGaCqB0tyckbSJVmZ7JRY1+Lt2Et7Y4rX0/PLJgqnp5LtHj&#10;r8+0f/2oF78BAAD//wMAUEsDBBQABgAIAAAAIQA6M5Ot3AAAAAYBAAAPAAAAZHJzL2Rvd25yZXYu&#10;eG1sTM5NT8JAEAbguwn/YTMm3mRbIQKlW+JH1IMXQROuQ3dsC93ZZneh5d+7xoMcZ97JO0++Gkwr&#10;TuR8Y1lBOk5AEJdWN1wp+Pp8uZ2D8AFZY2uZFJzJw6oYXeWYadvzmk6bUIlYwj5DBXUIXSalL2sy&#10;6Me2I47Zt3UGQxxdJbXDPpabVt4lyb002HD8UGNHTzWVh83RKNi+TR6fFx/v5zVOpdFz2r/2bq/U&#10;zfXwsAQRaAj/x/DLj3Qoomlnj6y9aBVEd1AwSWcgYrpI0imI3d9CFrm85Bc/AAAA//8DAFBLAQIt&#10;ABQABgAIAAAAIQC2gziS/gAAAOEBAAATAAAAAAAAAAAAAAAAAAAAAABbQ29udGVudF9UeXBlc10u&#10;eG1sUEsBAi0AFAAGAAgAAAAhADj9If/WAAAAlAEAAAsAAAAAAAAAAAAAAAAALwEAAF9yZWxzLy5y&#10;ZWxzUEsBAi0AFAAGAAgAAAAhAJS/wYwpAgAAHAQAAA4AAAAAAAAAAAAAAAAALgIAAGRycy9lMm9E&#10;b2MueG1sUEsBAi0AFAAGAAgAAAAhADozk63cAAAABgEAAA8AAAAAAAAAAAAAAAAAgwQAAGRycy9k&#10;b3ducmV2LnhtbFBLBQYAAAAABAAEAPMAAACMBQAAAAA=&#10;" strokecolor="#595959"/>
          </w:pict>
        </mc:Fallback>
      </mc:AlternateContent>
    </w:r>
  </w:p>
  <w:p w:rsidR="00EB78C1" w:rsidRDefault="00EB78C1">
    <w:pPr>
      <w:pStyle w:val="Stopka"/>
      <w:jc w:val="right"/>
    </w:pPr>
    <w:r>
      <w:fldChar w:fldCharType="begin"/>
    </w:r>
    <w:r>
      <w:instrText>PAGE   \* MERGEFORMAT</w:instrText>
    </w:r>
    <w:r>
      <w:fldChar w:fldCharType="separate"/>
    </w:r>
    <w:r w:rsidR="006853E3">
      <w:rPr>
        <w:noProof/>
      </w:rPr>
      <w:t>22</w:t>
    </w:r>
    <w:r>
      <w:rPr>
        <w:noProof/>
      </w:rPr>
      <w:fldChar w:fldCharType="end"/>
    </w:r>
  </w:p>
  <w:p w:rsidR="00EB78C1" w:rsidRDefault="00EB78C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4E2F" w:rsidRDefault="00A64E2F">
      <w:pPr>
        <w:spacing w:before="0" w:after="0"/>
      </w:pPr>
      <w:r>
        <w:separator/>
      </w:r>
    </w:p>
  </w:footnote>
  <w:footnote w:type="continuationSeparator" w:id="0">
    <w:p w:rsidR="00A64E2F" w:rsidRDefault="00A64E2F">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78C1" w:rsidRDefault="00EB78C1" w:rsidP="00BC47F1">
    <w:pPr>
      <w:pStyle w:val="Nagwek"/>
      <w:tabs>
        <w:tab w:val="clear" w:pos="4536"/>
        <w:tab w:val="center" w:pos="4395"/>
      </w:tabs>
      <w:spacing w:before="0"/>
      <w:jc w:val="right"/>
      <w:rPr>
        <w:i/>
        <w:sz w:val="20"/>
        <w:szCs w:val="20"/>
      </w:rPr>
    </w:pPr>
    <w:r w:rsidRPr="005B4DA7">
      <w:rPr>
        <w:noProof/>
        <w:sz w:val="18"/>
        <w:szCs w:val="18"/>
        <w:lang w:eastAsia="pl-PL"/>
      </w:rPr>
      <w:drawing>
        <wp:anchor distT="0" distB="0" distL="114300" distR="114300" simplePos="0" relativeHeight="251654656" behindDoc="1" locked="0" layoutInCell="1" allowOverlap="1" wp14:anchorId="70362BBF" wp14:editId="69392E41">
          <wp:simplePos x="0" y="0"/>
          <wp:positionH relativeFrom="column">
            <wp:posOffset>52705</wp:posOffset>
          </wp:positionH>
          <wp:positionV relativeFrom="paragraph">
            <wp:posOffset>115097</wp:posOffset>
          </wp:positionV>
          <wp:extent cx="1619250" cy="466725"/>
          <wp:effectExtent l="0" t="0" r="0" b="9525"/>
          <wp:wrapNone/>
          <wp:docPr id="74" name="Obraz 6" descr="stadtra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stadtra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9250" cy="466725"/>
                  </a:xfrm>
                  <a:prstGeom prst="rect">
                    <a:avLst/>
                  </a:prstGeom>
                  <a:noFill/>
                  <a:ln>
                    <a:noFill/>
                  </a:ln>
                </pic:spPr>
              </pic:pic>
            </a:graphicData>
          </a:graphic>
        </wp:anchor>
      </w:drawing>
    </w:r>
    <w:r>
      <w:rPr>
        <w:sz w:val="18"/>
        <w:szCs w:val="18"/>
      </w:rPr>
      <w:t xml:space="preserve">      </w:t>
    </w:r>
    <w:r w:rsidRPr="00BC47F1">
      <w:rPr>
        <w:i/>
        <w:sz w:val="20"/>
        <w:szCs w:val="20"/>
      </w:rPr>
      <w:t xml:space="preserve">Projekt </w:t>
    </w:r>
    <w:r w:rsidR="00B53999">
      <w:rPr>
        <w:i/>
        <w:sz w:val="20"/>
        <w:szCs w:val="20"/>
      </w:rPr>
      <w:t>budowlany</w:t>
    </w:r>
    <w:r w:rsidRPr="00BC47F1">
      <w:rPr>
        <w:i/>
        <w:sz w:val="20"/>
        <w:szCs w:val="20"/>
      </w:rPr>
      <w:t xml:space="preserve"> dla dokumentacji projektowej</w:t>
    </w:r>
    <w:r>
      <w:rPr>
        <w:i/>
        <w:sz w:val="20"/>
        <w:szCs w:val="20"/>
      </w:rPr>
      <w:t xml:space="preserve"> </w:t>
    </w:r>
  </w:p>
  <w:p w:rsidR="00EB78C1" w:rsidRDefault="00EB78C1" w:rsidP="00BC2819">
    <w:pPr>
      <w:pStyle w:val="Nagwek"/>
      <w:tabs>
        <w:tab w:val="clear" w:pos="4536"/>
        <w:tab w:val="center" w:pos="4395"/>
      </w:tabs>
      <w:spacing w:before="0"/>
      <w:jc w:val="right"/>
      <w:rPr>
        <w:i/>
        <w:sz w:val="20"/>
        <w:szCs w:val="20"/>
      </w:rPr>
    </w:pPr>
    <w:r w:rsidRPr="00BC2819">
      <w:rPr>
        <w:i/>
        <w:sz w:val="20"/>
        <w:szCs w:val="20"/>
      </w:rPr>
      <w:t xml:space="preserve">przebudowy pasa drogowego ulicy Dworskiej </w:t>
    </w:r>
  </w:p>
  <w:p w:rsidR="00EB78C1" w:rsidRDefault="00EB78C1" w:rsidP="00BC2819">
    <w:pPr>
      <w:pStyle w:val="Nagwek"/>
      <w:tabs>
        <w:tab w:val="clear" w:pos="4536"/>
        <w:tab w:val="center" w:pos="4395"/>
      </w:tabs>
      <w:spacing w:before="0"/>
      <w:jc w:val="right"/>
      <w:rPr>
        <w:i/>
        <w:sz w:val="20"/>
        <w:szCs w:val="20"/>
      </w:rPr>
    </w:pPr>
    <w:r w:rsidRPr="00BC2819">
      <w:rPr>
        <w:i/>
        <w:sz w:val="20"/>
        <w:szCs w:val="20"/>
      </w:rPr>
      <w:t>obejmującego budowę chodnika</w:t>
    </w:r>
  </w:p>
  <w:p w:rsidR="00EB78C1" w:rsidRPr="00CF54AA" w:rsidRDefault="00EB78C1" w:rsidP="00BC2819">
    <w:pPr>
      <w:pStyle w:val="Nagwek"/>
      <w:tabs>
        <w:tab w:val="clear" w:pos="4536"/>
        <w:tab w:val="center" w:pos="4395"/>
      </w:tabs>
      <w:spacing w:before="0"/>
      <w:jc w:val="right"/>
      <w:rPr>
        <w:i/>
        <w:sz w:val="20"/>
        <w:szCs w:val="20"/>
      </w:rPr>
    </w:pPr>
    <w:r>
      <w:rPr>
        <w:i/>
        <w:sz w:val="20"/>
        <w:szCs w:val="20"/>
      </w:rPr>
      <w:t xml:space="preserve">Przebudowa urządzeń telekomunikacyjnych  </w:t>
    </w:r>
    <w:r w:rsidRPr="00E70B7B">
      <w:rPr>
        <w:i/>
        <w:sz w:val="20"/>
        <w:szCs w:val="20"/>
      </w:rPr>
      <w:t xml:space="preserve"> </w:t>
    </w:r>
    <w:r w:rsidRPr="005B4DA7">
      <w:rPr>
        <w:noProof/>
        <w:sz w:val="18"/>
        <w:szCs w:val="18"/>
        <w:lang w:eastAsia="pl-PL"/>
      </w:rPr>
      <mc:AlternateContent>
        <mc:Choice Requires="wps">
          <w:drawing>
            <wp:anchor distT="4294967292" distB="4294967292" distL="114300" distR="114300" simplePos="0" relativeHeight="251656704" behindDoc="0" locked="0" layoutInCell="1" allowOverlap="1" wp14:anchorId="66F08A3C" wp14:editId="34F412D0">
              <wp:simplePos x="0" y="0"/>
              <wp:positionH relativeFrom="column">
                <wp:posOffset>52705</wp:posOffset>
              </wp:positionH>
              <wp:positionV relativeFrom="paragraph">
                <wp:posOffset>193675</wp:posOffset>
              </wp:positionV>
              <wp:extent cx="5718810" cy="0"/>
              <wp:effectExtent l="0" t="0" r="15240" b="19050"/>
              <wp:wrapNone/>
              <wp:docPr id="16" name="Łącznik prosty ze strzałką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8810" cy="0"/>
                      </a:xfrm>
                      <a:prstGeom prst="straightConnector1">
                        <a:avLst/>
                      </a:prstGeom>
                      <a:noFill/>
                      <a:ln w="9525" cap="flat" cmpd="sng" algn="ctr">
                        <a:solidFill>
                          <a:sysClr val="windowText" lastClr="000000">
                            <a:lumMod val="65000"/>
                            <a:lumOff val="35000"/>
                          </a:sysClr>
                        </a:solidFill>
                        <a:prstDash val="solid"/>
                        <a:headEnd/>
                        <a:tailEnd/>
                      </a:ln>
                      <a:effectLst/>
                    </wps:spPr>
                    <wps:bodyPr/>
                  </wps:wsp>
                </a:graphicData>
              </a:graphic>
              <wp14:sizeRelH relativeFrom="page">
                <wp14:pctWidth>0</wp14:pctWidth>
              </wp14:sizeRelH>
              <wp14:sizeRelV relativeFrom="page">
                <wp14:pctHeight>0</wp14:pctHeight>
              </wp14:sizeRelV>
            </wp:anchor>
          </w:drawing>
        </mc:Choice>
        <mc:Fallback>
          <w:pict>
            <v:shapetype w14:anchorId="285BADAF" id="_x0000_t32" coordsize="21600,21600" o:spt="32" o:oned="t" path="m,l21600,21600e" filled="f">
              <v:path arrowok="t" fillok="f" o:connecttype="none"/>
              <o:lock v:ext="edit" shapetype="t"/>
            </v:shapetype>
            <v:shape id="Łącznik prosty ze strzałką 5" o:spid="_x0000_s1026" type="#_x0000_t32" style="position:absolute;margin-left:4.15pt;margin-top:15.25pt;width:450.3pt;height:0;z-index:2516567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P5LKQIAABwEAAAOAAAAZHJzL2Uyb0RvYy54bWysU8GO2jAQvVfqP1i+lwAVlEbAHqDby7Zd&#10;aekHDI6TWDi25TEEuLXS/tnuf+3YIWi3vVXNwbLHmTdv5j3Pb46NZgfpUVmz4KPBkDNphC2UqRb8&#10;5+b2w4wzDGAK0NbIBT9J5DfL9+/mrcvl2NZWF9IzAjGYt27B6xBcnmUoatkADqyThi5L6xsIdPRV&#10;VnhoCb3R2Xg4nGat9YXzVkhEiq67S75M+GUpRfhRligD0wtO3EJafVq3cc2Wc8grD65W4kID/oFF&#10;A8pQ0SvUGgKwvVd/QTVKeIu2DANhm8yWpRIy9UDdjIZ/dPNQg5OpFxoOuuuY8P/Biu+He89UQdpN&#10;OTPQkEbPv54exdmoHaPBYjixsyQN/Rmef++eHtkkDq11mFPuytz72LY4mgd3Z8UOmbGrGkwlE/nN&#10;yRHgKGZkb1LiAR2V3rbfbEH/wD7YNMFj6ZsISbNhxyTU6SqUPAYmKDj5NJrNRqSn6O8yyPtE5zF8&#10;lbYh9kh6E3NQVR1W1hiyg/WjVAYOdxgiLcj7hFjV2FuldXKFNqxd8M+T8YTqAHmz1BBo2ziaFpqK&#10;M9AVmV4EnxDRalXE7IiDJ1xpzw5AviO7FrbdEHnONGCgC+oofSlR7xuaQffvdELxzpUUJu924Y99&#10;mOh20In5m5KxjTVg3WWkqw6ollB8MUVqKoDS3Z6QtIlUZXoml2n0unQKb21xuve9eGTBVPXyXKLH&#10;X59p//pRL18AAAD//wMAUEsDBBQABgAIAAAAIQD+qPtM2gAAAAcBAAAPAAAAZHJzL2Rvd25yZXYu&#10;eG1sTI7LTsMwEEX3SPyDNUjsqA0BlIQ4FQ8BCza0ILGdxkOSEo8j223Sv8eIBSzvQ/eeajnbQezJ&#10;h96xhvOFAkHcONNzq+H97fEsBxEissHBMWk4UIBlfXxUYWncxCvar2Mr0giHEjV0MY6llKHpyGJY&#10;uJE4ZZ/OW4xJ+lYaj1Mat4O8UOpaWuw5PXQ40n1Hzdd6ZzV8PGd3D8Xry2GFl9KanLZPk99qfXoy&#10;396AiDTHvzL84Cd0qBPTxu3YBDFoyLNU1JCpKxApLlRegNj8GrKu5H/++hsAAP//AwBQSwECLQAU&#10;AAYACAAAACEAtoM4kv4AAADhAQAAEwAAAAAAAAAAAAAAAAAAAAAAW0NvbnRlbnRfVHlwZXNdLnht&#10;bFBLAQItABQABgAIAAAAIQA4/SH/1gAAAJQBAAALAAAAAAAAAAAAAAAAAC8BAABfcmVscy8ucmVs&#10;c1BLAQItABQABgAIAAAAIQAArP5LKQIAABwEAAAOAAAAAAAAAAAAAAAAAC4CAABkcnMvZTJvRG9j&#10;LnhtbFBLAQItABQABgAIAAAAIQD+qPtM2gAAAAcBAAAPAAAAAAAAAAAAAAAAAIMEAABkcnMvZG93&#10;bnJldi54bWxQSwUGAAAAAAQABADzAAAAigUAAAAA&#10;" strokecolor="#595959"/>
          </w:pict>
        </mc:Fallback>
      </mc:AlternateContent>
    </w:r>
  </w:p>
  <w:p w:rsidR="00EB78C1" w:rsidRPr="00DE5E27" w:rsidRDefault="00EB78C1" w:rsidP="00F017D9">
    <w:pPr>
      <w:spacing w:before="0" w:after="0"/>
      <w:ind w:left="2832" w:firstLine="708"/>
      <w:rPr>
        <w:rFonts w:ascii="Calibri" w:hAnsi="Calibri"/>
        <w:bCs/>
        <w:i/>
        <w:szCs w:val="3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B78C1" w:rsidRPr="0091779F" w:rsidRDefault="00EB78C1" w:rsidP="0091779F">
    <w:pPr>
      <w:spacing w:before="0" w:after="0"/>
      <w:ind w:left="-566" w:hanging="1"/>
      <w:jc w:val="center"/>
      <w:rPr>
        <w:rFonts w:ascii="Times New Roman" w:eastAsia="Times New Roman" w:hAnsi="Times New Roman"/>
        <w:sz w:val="20"/>
        <w:szCs w:val="20"/>
        <w:lang w:eastAsia="pl-PL"/>
      </w:rPr>
    </w:pPr>
  </w:p>
  <w:p w:rsidR="00EB78C1" w:rsidRPr="0091779F" w:rsidRDefault="00EB78C1" w:rsidP="0091779F">
    <w:pPr>
      <w:spacing w:before="0" w:after="0"/>
      <w:jc w:val="left"/>
      <w:rPr>
        <w:rFonts w:ascii="Times New Roman" w:eastAsia="Times New Roman" w:hAnsi="Times New Roman"/>
        <w:sz w:val="20"/>
        <w:szCs w:val="20"/>
        <w:lang w:eastAsia="pl-PL"/>
      </w:rPr>
    </w:pPr>
  </w:p>
  <w:p w:rsidR="00EB78C1" w:rsidRPr="0091779F" w:rsidRDefault="00EB78C1" w:rsidP="0091779F">
    <w:pPr>
      <w:spacing w:before="0" w:after="0"/>
      <w:ind w:left="170" w:right="282"/>
      <w:jc w:val="right"/>
      <w:rPr>
        <w:rFonts w:ascii="Calibri" w:eastAsia="Times New Roman" w:hAnsi="Calibri" w:cs="Calibri"/>
        <w:b/>
        <w:sz w:val="40"/>
        <w:szCs w:val="20"/>
        <w:lang w:eastAsia="pl-PL"/>
      </w:rPr>
    </w:pPr>
    <w:r w:rsidRPr="0091779F">
      <w:rPr>
        <w:rFonts w:ascii="Calibri" w:eastAsia="Times New Roman" w:hAnsi="Calibri" w:cs="Calibri"/>
        <w:noProof/>
        <w:sz w:val="40"/>
        <w:szCs w:val="20"/>
        <w:lang w:eastAsia="pl-PL"/>
      </w:rPr>
      <w:drawing>
        <wp:anchor distT="0" distB="0" distL="114300" distR="114300" simplePos="0" relativeHeight="251662848" behindDoc="1" locked="0" layoutInCell="1" allowOverlap="1">
          <wp:simplePos x="0" y="0"/>
          <wp:positionH relativeFrom="column">
            <wp:posOffset>201295</wp:posOffset>
          </wp:positionH>
          <wp:positionV relativeFrom="paragraph">
            <wp:posOffset>60325</wp:posOffset>
          </wp:positionV>
          <wp:extent cx="2749550" cy="792480"/>
          <wp:effectExtent l="0" t="0" r="0" b="7620"/>
          <wp:wrapNone/>
          <wp:docPr id="75" name="Obraz 75" descr="Opis: stadtra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Opis: stadtraum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9550" cy="79248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91779F">
      <w:rPr>
        <w:rFonts w:ascii="Calibri" w:eastAsia="Times New Roman" w:hAnsi="Calibri" w:cs="Calibri"/>
        <w:b/>
        <w:sz w:val="40"/>
        <w:szCs w:val="20"/>
        <w:lang w:eastAsia="pl-PL"/>
      </w:rPr>
      <w:t>stadtraum</w:t>
    </w:r>
    <w:proofErr w:type="spellEnd"/>
    <w:r w:rsidRPr="0091779F">
      <w:rPr>
        <w:rFonts w:ascii="Calibri" w:eastAsia="Times New Roman" w:hAnsi="Calibri" w:cs="Calibri"/>
        <w:b/>
        <w:sz w:val="40"/>
        <w:szCs w:val="20"/>
        <w:lang w:eastAsia="pl-PL"/>
      </w:rPr>
      <w:t xml:space="preserve"> Polska Sp. z o.o.</w:t>
    </w:r>
  </w:p>
  <w:p w:rsidR="00EB78C1" w:rsidRPr="0091779F" w:rsidRDefault="00EB78C1" w:rsidP="0091779F">
    <w:pPr>
      <w:spacing w:before="0" w:after="0"/>
      <w:ind w:left="170" w:right="282"/>
      <w:jc w:val="right"/>
      <w:rPr>
        <w:rFonts w:ascii="Calibri" w:eastAsia="Times New Roman" w:hAnsi="Calibri" w:cs="Calibri"/>
        <w:b/>
        <w:sz w:val="40"/>
        <w:szCs w:val="20"/>
        <w:lang w:eastAsia="pl-PL"/>
      </w:rPr>
    </w:pPr>
    <w:r w:rsidRPr="0091779F">
      <w:rPr>
        <w:rFonts w:ascii="Calibri" w:eastAsia="Times New Roman" w:hAnsi="Calibri" w:cs="Calibri"/>
        <w:b/>
        <w:sz w:val="40"/>
        <w:szCs w:val="20"/>
        <w:lang w:eastAsia="pl-PL"/>
      </w:rPr>
      <w:t>Biuro Projektowe</w:t>
    </w:r>
  </w:p>
  <w:p w:rsidR="00EB78C1" w:rsidRPr="0091779F" w:rsidRDefault="00EB78C1" w:rsidP="0091779F">
    <w:pPr>
      <w:spacing w:before="0" w:after="0"/>
      <w:ind w:left="170" w:right="282"/>
      <w:jc w:val="right"/>
      <w:rPr>
        <w:rFonts w:ascii="Calibri" w:eastAsia="Times New Roman" w:hAnsi="Calibri" w:cs="Calibri"/>
        <w:sz w:val="36"/>
        <w:szCs w:val="20"/>
        <w:lang w:eastAsia="pl-PL"/>
      </w:rPr>
    </w:pPr>
    <w:r w:rsidRPr="0091779F">
      <w:rPr>
        <w:rFonts w:ascii="Calibri" w:eastAsia="Times New Roman" w:hAnsi="Calibri" w:cs="Calibri"/>
        <w:sz w:val="36"/>
        <w:szCs w:val="20"/>
        <w:lang w:eastAsia="pl-PL"/>
      </w:rPr>
      <w:t>ul. Drużbickiego 11 61-693 Poznań</w:t>
    </w:r>
  </w:p>
  <w:p w:rsidR="00EB78C1" w:rsidRDefault="00EB78C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F146668"/>
    <w:lvl w:ilvl="0">
      <w:start w:val="1"/>
      <w:numFmt w:val="decimal"/>
      <w:pStyle w:val="Listanumerowana5"/>
      <w:lvlText w:val="%1."/>
      <w:lvlJc w:val="left"/>
      <w:pPr>
        <w:tabs>
          <w:tab w:val="num" w:pos="1492"/>
        </w:tabs>
        <w:ind w:left="1492" w:hanging="360"/>
      </w:pPr>
    </w:lvl>
  </w:abstractNum>
  <w:abstractNum w:abstractNumId="1" w15:restartNumberingAfterBreak="0">
    <w:nsid w:val="FFFFFF7D"/>
    <w:multiLevelType w:val="singleLevel"/>
    <w:tmpl w:val="917A74BC"/>
    <w:lvl w:ilvl="0">
      <w:start w:val="1"/>
      <w:numFmt w:val="decimal"/>
      <w:pStyle w:val="Listanumerowana4"/>
      <w:lvlText w:val="%1."/>
      <w:lvlJc w:val="left"/>
      <w:pPr>
        <w:tabs>
          <w:tab w:val="num" w:pos="1209"/>
        </w:tabs>
        <w:ind w:left="1209" w:hanging="360"/>
      </w:pPr>
    </w:lvl>
  </w:abstractNum>
  <w:abstractNum w:abstractNumId="2" w15:restartNumberingAfterBreak="0">
    <w:nsid w:val="FFFFFF7E"/>
    <w:multiLevelType w:val="singleLevel"/>
    <w:tmpl w:val="7722CA14"/>
    <w:lvl w:ilvl="0">
      <w:start w:val="1"/>
      <w:numFmt w:val="decimal"/>
      <w:pStyle w:val="Listanumerowana3"/>
      <w:lvlText w:val="%1."/>
      <w:lvlJc w:val="left"/>
      <w:pPr>
        <w:tabs>
          <w:tab w:val="num" w:pos="926"/>
        </w:tabs>
        <w:ind w:left="926" w:hanging="360"/>
      </w:pPr>
    </w:lvl>
  </w:abstractNum>
  <w:abstractNum w:abstractNumId="3" w15:restartNumberingAfterBreak="0">
    <w:nsid w:val="FFFFFF7F"/>
    <w:multiLevelType w:val="singleLevel"/>
    <w:tmpl w:val="52585DBC"/>
    <w:lvl w:ilvl="0">
      <w:start w:val="1"/>
      <w:numFmt w:val="decimal"/>
      <w:pStyle w:val="Listanumerowana2"/>
      <w:lvlText w:val="%1."/>
      <w:lvlJc w:val="left"/>
      <w:pPr>
        <w:tabs>
          <w:tab w:val="num" w:pos="643"/>
        </w:tabs>
        <w:ind w:left="643" w:hanging="360"/>
      </w:pPr>
    </w:lvl>
  </w:abstractNum>
  <w:abstractNum w:abstractNumId="4" w15:restartNumberingAfterBreak="0">
    <w:nsid w:val="FFFFFF80"/>
    <w:multiLevelType w:val="singleLevel"/>
    <w:tmpl w:val="5484D836"/>
    <w:lvl w:ilvl="0">
      <w:start w:val="1"/>
      <w:numFmt w:val="bullet"/>
      <w:pStyle w:val="Listapunktowana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9B6CD04"/>
    <w:lvl w:ilvl="0">
      <w:start w:val="1"/>
      <w:numFmt w:val="bullet"/>
      <w:pStyle w:val="Listapunktowana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B8783A"/>
    <w:lvl w:ilvl="0">
      <w:start w:val="1"/>
      <w:numFmt w:val="bullet"/>
      <w:pStyle w:val="Listapunktowana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67A16BC"/>
    <w:lvl w:ilvl="0">
      <w:start w:val="1"/>
      <w:numFmt w:val="bullet"/>
      <w:pStyle w:val="Listapunktowana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A06BBE"/>
    <w:lvl w:ilvl="0">
      <w:start w:val="1"/>
      <w:numFmt w:val="decimal"/>
      <w:pStyle w:val="Listanumerowana"/>
      <w:lvlText w:val="%1."/>
      <w:lvlJc w:val="left"/>
      <w:pPr>
        <w:tabs>
          <w:tab w:val="num" w:pos="360"/>
        </w:tabs>
        <w:ind w:left="360" w:hanging="360"/>
      </w:pPr>
    </w:lvl>
  </w:abstractNum>
  <w:abstractNum w:abstractNumId="9" w15:restartNumberingAfterBreak="0">
    <w:nsid w:val="FFFFFF89"/>
    <w:multiLevelType w:val="singleLevel"/>
    <w:tmpl w:val="4230AA10"/>
    <w:lvl w:ilvl="0">
      <w:start w:val="1"/>
      <w:numFmt w:val="bullet"/>
      <w:pStyle w:val="Listapunktowana"/>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decimal"/>
      <w:pStyle w:val="Nagwek1"/>
      <w:lvlText w:val="%1"/>
      <w:lvlJc w:val="left"/>
      <w:pPr>
        <w:tabs>
          <w:tab w:val="num" w:pos="0"/>
        </w:tabs>
        <w:ind w:left="432" w:hanging="432"/>
      </w:pPr>
    </w:lvl>
    <w:lvl w:ilvl="1">
      <w:start w:val="1"/>
      <w:numFmt w:val="decimal"/>
      <w:pStyle w:val="Nagwek2"/>
      <w:lvlText w:val="%1.%2"/>
      <w:lvlJc w:val="left"/>
      <w:pPr>
        <w:tabs>
          <w:tab w:val="num" w:pos="0"/>
        </w:tabs>
        <w:ind w:left="576" w:hanging="576"/>
      </w:pPr>
    </w:lvl>
    <w:lvl w:ilvl="2">
      <w:start w:val="1"/>
      <w:numFmt w:val="decimal"/>
      <w:pStyle w:val="Nagwek3"/>
      <w:lvlText w:val="%1.%2.%3"/>
      <w:lvlJc w:val="left"/>
      <w:pPr>
        <w:tabs>
          <w:tab w:val="num" w:pos="142"/>
        </w:tabs>
        <w:ind w:left="862"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1" w15:restartNumberingAfterBreak="0">
    <w:nsid w:val="00000002"/>
    <w:multiLevelType w:val="singleLevel"/>
    <w:tmpl w:val="00000002"/>
    <w:name w:val="WW8Num2"/>
    <w:lvl w:ilvl="0">
      <w:start w:val="1"/>
      <w:numFmt w:val="decimal"/>
      <w:lvlText w:val="%1."/>
      <w:lvlJc w:val="left"/>
      <w:pPr>
        <w:tabs>
          <w:tab w:val="num" w:pos="360"/>
        </w:tabs>
        <w:ind w:left="360" w:hanging="360"/>
      </w:pPr>
    </w:lvl>
  </w:abstractNum>
  <w:abstractNum w:abstractNumId="12" w15:restartNumberingAfterBreak="0">
    <w:nsid w:val="00000008"/>
    <w:multiLevelType w:val="singleLevel"/>
    <w:tmpl w:val="00000008"/>
    <w:name w:val="WW8Num10"/>
    <w:lvl w:ilvl="0">
      <w:start w:val="1"/>
      <w:numFmt w:val="bullet"/>
      <w:lvlText w:val=""/>
      <w:lvlJc w:val="left"/>
      <w:pPr>
        <w:tabs>
          <w:tab w:val="num" w:pos="0"/>
        </w:tabs>
        <w:ind w:left="720" w:hanging="360"/>
      </w:pPr>
      <w:rPr>
        <w:rFonts w:ascii="Symbol" w:hAnsi="Symbol" w:cs="Symbol" w:hint="default"/>
      </w:rPr>
    </w:lvl>
  </w:abstractNum>
  <w:abstractNum w:abstractNumId="13" w15:restartNumberingAfterBreak="0">
    <w:nsid w:val="01E6712C"/>
    <w:multiLevelType w:val="multilevel"/>
    <w:tmpl w:val="0A0A7C20"/>
    <w:lvl w:ilvl="0">
      <w:start w:val="1"/>
      <w:numFmt w:val="decimal"/>
      <w:suff w:val="space"/>
      <w:lvlText w:val="%1."/>
      <w:lvlJc w:val="left"/>
      <w:pPr>
        <w:ind w:left="397" w:hanging="397"/>
      </w:pPr>
      <w:rPr>
        <w:rFonts w:hint="default"/>
      </w:rPr>
    </w:lvl>
    <w:lvl w:ilvl="1">
      <w:start w:val="1"/>
      <w:numFmt w:val="decimal"/>
      <w:lvlRestart w:val="0"/>
      <w:suff w:val="space"/>
      <w:lvlText w:val="%1.1."/>
      <w:lvlJc w:val="left"/>
      <w:pPr>
        <w:ind w:left="681" w:hanging="397"/>
      </w:pPr>
      <w:rPr>
        <w:rFonts w:hint="default"/>
      </w:rPr>
    </w:lvl>
    <w:lvl w:ilvl="2">
      <w:start w:val="1"/>
      <w:numFmt w:val="decimal"/>
      <w:suff w:val="space"/>
      <w:lvlText w:val="%1.%2.%3."/>
      <w:lvlJc w:val="left"/>
      <w:pPr>
        <w:ind w:left="397" w:hanging="397"/>
      </w:pPr>
      <w:rPr>
        <w:rFonts w:ascii="Verdana" w:hAnsi="Verdana" w:hint="default"/>
        <w:b/>
        <w:color w:val="8DB3E2" w:themeColor="text2" w:themeTint="66"/>
      </w:rPr>
    </w:lvl>
    <w:lvl w:ilvl="3">
      <w:start w:val="1"/>
      <w:numFmt w:val="decimal"/>
      <w:lvlText w:val="%1.%2.%3.%4."/>
      <w:lvlJc w:val="left"/>
      <w:pPr>
        <w:tabs>
          <w:tab w:val="num" w:pos="397"/>
        </w:tabs>
        <w:ind w:left="397" w:hanging="397"/>
      </w:pPr>
      <w:rPr>
        <w:rFonts w:hint="default"/>
      </w:rPr>
    </w:lvl>
    <w:lvl w:ilvl="4">
      <w:start w:val="1"/>
      <w:numFmt w:val="decimal"/>
      <w:lvlText w:val="%1.%2.%3.%4.%5."/>
      <w:lvlJc w:val="left"/>
      <w:pPr>
        <w:tabs>
          <w:tab w:val="num" w:pos="397"/>
        </w:tabs>
        <w:ind w:left="397" w:hanging="397"/>
      </w:pPr>
      <w:rPr>
        <w:rFonts w:hint="default"/>
      </w:rPr>
    </w:lvl>
    <w:lvl w:ilvl="5">
      <w:start w:val="1"/>
      <w:numFmt w:val="decimal"/>
      <w:lvlText w:val="%1.%2.%3.%4.%5.%6."/>
      <w:lvlJc w:val="left"/>
      <w:pPr>
        <w:tabs>
          <w:tab w:val="num" w:pos="397"/>
        </w:tabs>
        <w:ind w:left="397" w:hanging="397"/>
      </w:pPr>
      <w:rPr>
        <w:rFonts w:hint="default"/>
      </w:rPr>
    </w:lvl>
    <w:lvl w:ilvl="6">
      <w:start w:val="1"/>
      <w:numFmt w:val="decimal"/>
      <w:lvlText w:val="%1.%2.%3.%4.%5.%6.%7."/>
      <w:lvlJc w:val="left"/>
      <w:pPr>
        <w:tabs>
          <w:tab w:val="num" w:pos="397"/>
        </w:tabs>
        <w:ind w:left="397" w:hanging="397"/>
      </w:pPr>
      <w:rPr>
        <w:rFonts w:hint="default"/>
      </w:rPr>
    </w:lvl>
    <w:lvl w:ilvl="7">
      <w:start w:val="1"/>
      <w:numFmt w:val="decimal"/>
      <w:lvlText w:val="%1.%2.%3.%4.%5.%6.%7.%8."/>
      <w:lvlJc w:val="left"/>
      <w:pPr>
        <w:tabs>
          <w:tab w:val="num" w:pos="397"/>
        </w:tabs>
        <w:ind w:left="397" w:hanging="397"/>
      </w:pPr>
      <w:rPr>
        <w:rFonts w:hint="default"/>
      </w:rPr>
    </w:lvl>
    <w:lvl w:ilvl="8">
      <w:start w:val="1"/>
      <w:numFmt w:val="decimal"/>
      <w:lvlText w:val="%1.%2.%3.%4.%5.%6.%7.%8.%9."/>
      <w:lvlJc w:val="left"/>
      <w:pPr>
        <w:tabs>
          <w:tab w:val="num" w:pos="397"/>
        </w:tabs>
        <w:ind w:left="397" w:hanging="397"/>
      </w:pPr>
      <w:rPr>
        <w:rFonts w:hint="default"/>
      </w:rPr>
    </w:lvl>
  </w:abstractNum>
  <w:abstractNum w:abstractNumId="14" w15:restartNumberingAfterBreak="0">
    <w:nsid w:val="021B06EF"/>
    <w:multiLevelType w:val="singleLevel"/>
    <w:tmpl w:val="CE30B52A"/>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1BA24710"/>
    <w:multiLevelType w:val="hybridMultilevel"/>
    <w:tmpl w:val="17F46F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0E51793"/>
    <w:multiLevelType w:val="multilevel"/>
    <w:tmpl w:val="0826DA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7" w15:restartNumberingAfterBreak="0">
    <w:nsid w:val="39117889"/>
    <w:multiLevelType w:val="singleLevel"/>
    <w:tmpl w:val="CE30B52A"/>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4DE228D8"/>
    <w:multiLevelType w:val="hybridMultilevel"/>
    <w:tmpl w:val="FD36C22C"/>
    <w:lvl w:ilvl="0" w:tplc="04150001">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19" w15:restartNumberingAfterBreak="0">
    <w:nsid w:val="56245C3E"/>
    <w:multiLevelType w:val="hybridMultilevel"/>
    <w:tmpl w:val="0826E4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9333F77"/>
    <w:multiLevelType w:val="singleLevel"/>
    <w:tmpl w:val="CE30B52A"/>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5A676582"/>
    <w:multiLevelType w:val="hybridMultilevel"/>
    <w:tmpl w:val="C23850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75452817"/>
    <w:multiLevelType w:val="singleLevel"/>
    <w:tmpl w:val="752C72FA"/>
    <w:lvl w:ilvl="0">
      <w:numFmt w:val="bullet"/>
      <w:lvlText w:val="-"/>
      <w:lvlJc w:val="left"/>
      <w:pPr>
        <w:tabs>
          <w:tab w:val="num" w:pos="720"/>
        </w:tabs>
        <w:ind w:left="720" w:hanging="360"/>
      </w:pPr>
    </w:lvl>
  </w:abstractNum>
  <w:num w:numId="1">
    <w:abstractNumId w:val="13"/>
  </w:num>
  <w:num w:numId="2">
    <w:abstractNumId w:val="16"/>
  </w:num>
  <w:num w:numId="3">
    <w:abstractNumId w:val="8"/>
  </w:num>
  <w:num w:numId="4">
    <w:abstractNumId w:val="3"/>
  </w:num>
  <w:num w:numId="5">
    <w:abstractNumId w:val="2"/>
  </w:num>
  <w:num w:numId="6">
    <w:abstractNumId w:val="1"/>
  </w:num>
  <w:num w:numId="7">
    <w:abstractNumId w:val="0"/>
  </w:num>
  <w:num w:numId="8">
    <w:abstractNumId w:val="9"/>
  </w:num>
  <w:num w:numId="9">
    <w:abstractNumId w:val="7"/>
  </w:num>
  <w:num w:numId="10">
    <w:abstractNumId w:val="6"/>
  </w:num>
  <w:num w:numId="11">
    <w:abstractNumId w:val="5"/>
  </w:num>
  <w:num w:numId="12">
    <w:abstractNumId w:val="4"/>
  </w:num>
  <w:num w:numId="13">
    <w:abstractNumId w:val="15"/>
  </w:num>
  <w:num w:numId="14">
    <w:abstractNumId w:val="13"/>
    <w:lvlOverride w:ilvl="0">
      <w:startOverride w:val="3"/>
    </w:lvlOverride>
  </w:num>
  <w:num w:numId="15">
    <w:abstractNumId w:val="19"/>
  </w:num>
  <w:num w:numId="16">
    <w:abstractNumId w:val="10"/>
  </w:num>
  <w:num w:numId="17">
    <w:abstractNumId w:val="12"/>
  </w:num>
  <w:num w:numId="18">
    <w:abstractNumId w:val="20"/>
  </w:num>
  <w:num w:numId="19">
    <w:abstractNumId w:val="22"/>
  </w:num>
  <w:num w:numId="20">
    <w:abstractNumId w:val="17"/>
  </w:num>
  <w:num w:numId="21">
    <w:abstractNumId w:val="14"/>
  </w:num>
  <w:num w:numId="22">
    <w:abstractNumId w:val="18"/>
  </w:num>
  <w:num w:numId="23">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AC2"/>
    <w:rsid w:val="000007EF"/>
    <w:rsid w:val="00001B6E"/>
    <w:rsid w:val="00004DB9"/>
    <w:rsid w:val="0000578D"/>
    <w:rsid w:val="00007219"/>
    <w:rsid w:val="00012145"/>
    <w:rsid w:val="00012916"/>
    <w:rsid w:val="0001480D"/>
    <w:rsid w:val="0002183C"/>
    <w:rsid w:val="00024193"/>
    <w:rsid w:val="00030111"/>
    <w:rsid w:val="00031530"/>
    <w:rsid w:val="00032E98"/>
    <w:rsid w:val="00033545"/>
    <w:rsid w:val="00034195"/>
    <w:rsid w:val="00034CF1"/>
    <w:rsid w:val="00035FF2"/>
    <w:rsid w:val="000413C5"/>
    <w:rsid w:val="000421B2"/>
    <w:rsid w:val="000434CA"/>
    <w:rsid w:val="0004637C"/>
    <w:rsid w:val="0005077A"/>
    <w:rsid w:val="00050FAB"/>
    <w:rsid w:val="00051594"/>
    <w:rsid w:val="00051FAE"/>
    <w:rsid w:val="0005243B"/>
    <w:rsid w:val="000544F8"/>
    <w:rsid w:val="000568AE"/>
    <w:rsid w:val="000574DB"/>
    <w:rsid w:val="00057F48"/>
    <w:rsid w:val="00061B37"/>
    <w:rsid w:val="0006461A"/>
    <w:rsid w:val="0006509E"/>
    <w:rsid w:val="00067E18"/>
    <w:rsid w:val="00075F80"/>
    <w:rsid w:val="00080C1E"/>
    <w:rsid w:val="00080CFC"/>
    <w:rsid w:val="000810AC"/>
    <w:rsid w:val="0008118F"/>
    <w:rsid w:val="0008225A"/>
    <w:rsid w:val="00082EC6"/>
    <w:rsid w:val="0008795C"/>
    <w:rsid w:val="00093A31"/>
    <w:rsid w:val="00095419"/>
    <w:rsid w:val="000A013A"/>
    <w:rsid w:val="000A08FC"/>
    <w:rsid w:val="000A12CF"/>
    <w:rsid w:val="000A1E54"/>
    <w:rsid w:val="000A2017"/>
    <w:rsid w:val="000A27A3"/>
    <w:rsid w:val="000A2F40"/>
    <w:rsid w:val="000A691F"/>
    <w:rsid w:val="000A7F46"/>
    <w:rsid w:val="000B264F"/>
    <w:rsid w:val="000B2740"/>
    <w:rsid w:val="000B45AB"/>
    <w:rsid w:val="000B5931"/>
    <w:rsid w:val="000B6531"/>
    <w:rsid w:val="000B74B2"/>
    <w:rsid w:val="000C0100"/>
    <w:rsid w:val="000C0CCE"/>
    <w:rsid w:val="000C424B"/>
    <w:rsid w:val="000C4734"/>
    <w:rsid w:val="000C5F37"/>
    <w:rsid w:val="000C674C"/>
    <w:rsid w:val="000C689B"/>
    <w:rsid w:val="000C7DDD"/>
    <w:rsid w:val="000D025E"/>
    <w:rsid w:val="000D0E30"/>
    <w:rsid w:val="000D0F2D"/>
    <w:rsid w:val="000D1F37"/>
    <w:rsid w:val="000D2098"/>
    <w:rsid w:val="000D4C32"/>
    <w:rsid w:val="000D5758"/>
    <w:rsid w:val="000E0973"/>
    <w:rsid w:val="000E0D56"/>
    <w:rsid w:val="000E1170"/>
    <w:rsid w:val="000E1D45"/>
    <w:rsid w:val="000E1F35"/>
    <w:rsid w:val="000E3338"/>
    <w:rsid w:val="000E3B5F"/>
    <w:rsid w:val="000E6765"/>
    <w:rsid w:val="000F64C5"/>
    <w:rsid w:val="000F75C5"/>
    <w:rsid w:val="000F7886"/>
    <w:rsid w:val="00102060"/>
    <w:rsid w:val="00102547"/>
    <w:rsid w:val="00105AFD"/>
    <w:rsid w:val="00107DD6"/>
    <w:rsid w:val="00110960"/>
    <w:rsid w:val="001118D1"/>
    <w:rsid w:val="0011226A"/>
    <w:rsid w:val="00112B79"/>
    <w:rsid w:val="001146C7"/>
    <w:rsid w:val="00117269"/>
    <w:rsid w:val="00117832"/>
    <w:rsid w:val="00117E06"/>
    <w:rsid w:val="00121ED7"/>
    <w:rsid w:val="00122240"/>
    <w:rsid w:val="00122FE8"/>
    <w:rsid w:val="00123167"/>
    <w:rsid w:val="001239CD"/>
    <w:rsid w:val="00124004"/>
    <w:rsid w:val="00124728"/>
    <w:rsid w:val="001260F0"/>
    <w:rsid w:val="0012624C"/>
    <w:rsid w:val="001315B1"/>
    <w:rsid w:val="001316DC"/>
    <w:rsid w:val="00131DFD"/>
    <w:rsid w:val="00131F1D"/>
    <w:rsid w:val="00132C6E"/>
    <w:rsid w:val="00133895"/>
    <w:rsid w:val="00137F60"/>
    <w:rsid w:val="00137FFB"/>
    <w:rsid w:val="00140E54"/>
    <w:rsid w:val="00141185"/>
    <w:rsid w:val="001411CE"/>
    <w:rsid w:val="0014703A"/>
    <w:rsid w:val="00147B75"/>
    <w:rsid w:val="00147DD7"/>
    <w:rsid w:val="00147F56"/>
    <w:rsid w:val="0015127E"/>
    <w:rsid w:val="001535F8"/>
    <w:rsid w:val="00154F5D"/>
    <w:rsid w:val="00156D80"/>
    <w:rsid w:val="00157A01"/>
    <w:rsid w:val="00160621"/>
    <w:rsid w:val="00163422"/>
    <w:rsid w:val="0016516F"/>
    <w:rsid w:val="00166324"/>
    <w:rsid w:val="00167869"/>
    <w:rsid w:val="001709E7"/>
    <w:rsid w:val="00172A36"/>
    <w:rsid w:val="00173C83"/>
    <w:rsid w:val="00173F6F"/>
    <w:rsid w:val="00174166"/>
    <w:rsid w:val="001742AF"/>
    <w:rsid w:val="001752D8"/>
    <w:rsid w:val="0017557C"/>
    <w:rsid w:val="00175A84"/>
    <w:rsid w:val="001771E8"/>
    <w:rsid w:val="001772E2"/>
    <w:rsid w:val="0017739D"/>
    <w:rsid w:val="00177758"/>
    <w:rsid w:val="00177A6D"/>
    <w:rsid w:val="00180D83"/>
    <w:rsid w:val="00181A2E"/>
    <w:rsid w:val="00181DD3"/>
    <w:rsid w:val="00181ED9"/>
    <w:rsid w:val="0018390C"/>
    <w:rsid w:val="00184BFA"/>
    <w:rsid w:val="00184C0E"/>
    <w:rsid w:val="00192599"/>
    <w:rsid w:val="00193516"/>
    <w:rsid w:val="00193F80"/>
    <w:rsid w:val="00197B47"/>
    <w:rsid w:val="001A0C09"/>
    <w:rsid w:val="001A185C"/>
    <w:rsid w:val="001A4C13"/>
    <w:rsid w:val="001A55D0"/>
    <w:rsid w:val="001A6A2B"/>
    <w:rsid w:val="001A75AB"/>
    <w:rsid w:val="001B2A4F"/>
    <w:rsid w:val="001B52D2"/>
    <w:rsid w:val="001B5BFA"/>
    <w:rsid w:val="001B6457"/>
    <w:rsid w:val="001C13DF"/>
    <w:rsid w:val="001C2638"/>
    <w:rsid w:val="001C4BEE"/>
    <w:rsid w:val="001C4E73"/>
    <w:rsid w:val="001C75E6"/>
    <w:rsid w:val="001D2756"/>
    <w:rsid w:val="001D4761"/>
    <w:rsid w:val="001D62EC"/>
    <w:rsid w:val="001E0027"/>
    <w:rsid w:val="001E3827"/>
    <w:rsid w:val="001E5E1F"/>
    <w:rsid w:val="001E63B7"/>
    <w:rsid w:val="001F0D6F"/>
    <w:rsid w:val="001F101D"/>
    <w:rsid w:val="001F1C23"/>
    <w:rsid w:val="001F2FE1"/>
    <w:rsid w:val="001F368C"/>
    <w:rsid w:val="001F4F54"/>
    <w:rsid w:val="00200B9A"/>
    <w:rsid w:val="002051CC"/>
    <w:rsid w:val="00205D9C"/>
    <w:rsid w:val="00211992"/>
    <w:rsid w:val="002147AC"/>
    <w:rsid w:val="00214E26"/>
    <w:rsid w:val="00216DE6"/>
    <w:rsid w:val="00217296"/>
    <w:rsid w:val="0022136E"/>
    <w:rsid w:val="00222A77"/>
    <w:rsid w:val="00226684"/>
    <w:rsid w:val="00232C61"/>
    <w:rsid w:val="002344FA"/>
    <w:rsid w:val="00234F37"/>
    <w:rsid w:val="002354E4"/>
    <w:rsid w:val="0023696E"/>
    <w:rsid w:val="00241E89"/>
    <w:rsid w:val="00245733"/>
    <w:rsid w:val="00245920"/>
    <w:rsid w:val="00245B5E"/>
    <w:rsid w:val="00251D20"/>
    <w:rsid w:val="0025266E"/>
    <w:rsid w:val="0025296E"/>
    <w:rsid w:val="00255D29"/>
    <w:rsid w:val="00261477"/>
    <w:rsid w:val="00262D41"/>
    <w:rsid w:val="00263C61"/>
    <w:rsid w:val="00267EC4"/>
    <w:rsid w:val="002738EE"/>
    <w:rsid w:val="00274A9F"/>
    <w:rsid w:val="002758D3"/>
    <w:rsid w:val="0027776D"/>
    <w:rsid w:val="00281590"/>
    <w:rsid w:val="00282B7E"/>
    <w:rsid w:val="00284052"/>
    <w:rsid w:val="00285BF5"/>
    <w:rsid w:val="00286356"/>
    <w:rsid w:val="00286C7A"/>
    <w:rsid w:val="00286CD3"/>
    <w:rsid w:val="002877FB"/>
    <w:rsid w:val="002909DC"/>
    <w:rsid w:val="00291667"/>
    <w:rsid w:val="002917CF"/>
    <w:rsid w:val="00292ACD"/>
    <w:rsid w:val="002A17A7"/>
    <w:rsid w:val="002A1CB4"/>
    <w:rsid w:val="002A3A61"/>
    <w:rsid w:val="002A560A"/>
    <w:rsid w:val="002A5C67"/>
    <w:rsid w:val="002B0BD2"/>
    <w:rsid w:val="002B2CF2"/>
    <w:rsid w:val="002B2F3D"/>
    <w:rsid w:val="002B3B54"/>
    <w:rsid w:val="002B4C71"/>
    <w:rsid w:val="002B726C"/>
    <w:rsid w:val="002C300A"/>
    <w:rsid w:val="002C4EE0"/>
    <w:rsid w:val="002C5A10"/>
    <w:rsid w:val="002C5F35"/>
    <w:rsid w:val="002C6109"/>
    <w:rsid w:val="002C7319"/>
    <w:rsid w:val="002D0F44"/>
    <w:rsid w:val="002D4288"/>
    <w:rsid w:val="002D744E"/>
    <w:rsid w:val="002D7CDE"/>
    <w:rsid w:val="002E2336"/>
    <w:rsid w:val="002E30C0"/>
    <w:rsid w:val="002E3699"/>
    <w:rsid w:val="002E37F7"/>
    <w:rsid w:val="002E3C61"/>
    <w:rsid w:val="002E5156"/>
    <w:rsid w:val="002E5DDA"/>
    <w:rsid w:val="002F0E3A"/>
    <w:rsid w:val="002F0EE3"/>
    <w:rsid w:val="002F2C39"/>
    <w:rsid w:val="002F355B"/>
    <w:rsid w:val="002F554D"/>
    <w:rsid w:val="002F6829"/>
    <w:rsid w:val="002F6D08"/>
    <w:rsid w:val="002F796D"/>
    <w:rsid w:val="00300120"/>
    <w:rsid w:val="003009AB"/>
    <w:rsid w:val="00300F10"/>
    <w:rsid w:val="00307F19"/>
    <w:rsid w:val="003137C4"/>
    <w:rsid w:val="00313809"/>
    <w:rsid w:val="00314F6E"/>
    <w:rsid w:val="00316DAE"/>
    <w:rsid w:val="0031722D"/>
    <w:rsid w:val="00322013"/>
    <w:rsid w:val="00322109"/>
    <w:rsid w:val="00322A70"/>
    <w:rsid w:val="003239EB"/>
    <w:rsid w:val="00325F82"/>
    <w:rsid w:val="00326075"/>
    <w:rsid w:val="00326A53"/>
    <w:rsid w:val="00327650"/>
    <w:rsid w:val="003302B6"/>
    <w:rsid w:val="0033110C"/>
    <w:rsid w:val="00332CAF"/>
    <w:rsid w:val="00333EAD"/>
    <w:rsid w:val="00335C2C"/>
    <w:rsid w:val="003405A1"/>
    <w:rsid w:val="00340B29"/>
    <w:rsid w:val="00343136"/>
    <w:rsid w:val="0035032F"/>
    <w:rsid w:val="00350441"/>
    <w:rsid w:val="0035117F"/>
    <w:rsid w:val="003519DF"/>
    <w:rsid w:val="003543AB"/>
    <w:rsid w:val="0035583A"/>
    <w:rsid w:val="00355B27"/>
    <w:rsid w:val="003609B3"/>
    <w:rsid w:val="00361279"/>
    <w:rsid w:val="00361528"/>
    <w:rsid w:val="0036218E"/>
    <w:rsid w:val="003651CB"/>
    <w:rsid w:val="003675C0"/>
    <w:rsid w:val="003677CB"/>
    <w:rsid w:val="00370565"/>
    <w:rsid w:val="003706E9"/>
    <w:rsid w:val="00370A3B"/>
    <w:rsid w:val="00370E65"/>
    <w:rsid w:val="00374163"/>
    <w:rsid w:val="00380101"/>
    <w:rsid w:val="00382185"/>
    <w:rsid w:val="0038229A"/>
    <w:rsid w:val="00383996"/>
    <w:rsid w:val="0038598B"/>
    <w:rsid w:val="00386222"/>
    <w:rsid w:val="00387115"/>
    <w:rsid w:val="003950C5"/>
    <w:rsid w:val="00395A6C"/>
    <w:rsid w:val="003A165C"/>
    <w:rsid w:val="003A40B0"/>
    <w:rsid w:val="003A6CFD"/>
    <w:rsid w:val="003A7EA1"/>
    <w:rsid w:val="003B0A25"/>
    <w:rsid w:val="003B1DB1"/>
    <w:rsid w:val="003B41D6"/>
    <w:rsid w:val="003B528B"/>
    <w:rsid w:val="003B627B"/>
    <w:rsid w:val="003B750D"/>
    <w:rsid w:val="003C0D74"/>
    <w:rsid w:val="003C1F6B"/>
    <w:rsid w:val="003C37B5"/>
    <w:rsid w:val="003C39B1"/>
    <w:rsid w:val="003C6E61"/>
    <w:rsid w:val="003D082C"/>
    <w:rsid w:val="003D1330"/>
    <w:rsid w:val="003D2961"/>
    <w:rsid w:val="003D29F4"/>
    <w:rsid w:val="003D37A0"/>
    <w:rsid w:val="003D4293"/>
    <w:rsid w:val="003D6802"/>
    <w:rsid w:val="003D7B5B"/>
    <w:rsid w:val="003E16A0"/>
    <w:rsid w:val="003E351A"/>
    <w:rsid w:val="003E3CE0"/>
    <w:rsid w:val="003E3EA9"/>
    <w:rsid w:val="003E5B6E"/>
    <w:rsid w:val="003E6636"/>
    <w:rsid w:val="003E6BC5"/>
    <w:rsid w:val="003F3C21"/>
    <w:rsid w:val="003F7CDA"/>
    <w:rsid w:val="004001FE"/>
    <w:rsid w:val="00400C60"/>
    <w:rsid w:val="00401B10"/>
    <w:rsid w:val="00403772"/>
    <w:rsid w:val="00403D07"/>
    <w:rsid w:val="00405915"/>
    <w:rsid w:val="00411D84"/>
    <w:rsid w:val="00412281"/>
    <w:rsid w:val="00412943"/>
    <w:rsid w:val="004135CE"/>
    <w:rsid w:val="004145DB"/>
    <w:rsid w:val="00417D53"/>
    <w:rsid w:val="0042603A"/>
    <w:rsid w:val="00427AAC"/>
    <w:rsid w:val="00432BF7"/>
    <w:rsid w:val="00434B45"/>
    <w:rsid w:val="00434D0D"/>
    <w:rsid w:val="00437644"/>
    <w:rsid w:val="00440F86"/>
    <w:rsid w:val="004427B6"/>
    <w:rsid w:val="004429B8"/>
    <w:rsid w:val="00447358"/>
    <w:rsid w:val="004508C1"/>
    <w:rsid w:val="00450EC5"/>
    <w:rsid w:val="00452C1F"/>
    <w:rsid w:val="00454081"/>
    <w:rsid w:val="00461921"/>
    <w:rsid w:val="0046214F"/>
    <w:rsid w:val="00462F05"/>
    <w:rsid w:val="004649E0"/>
    <w:rsid w:val="00465B7E"/>
    <w:rsid w:val="00465C96"/>
    <w:rsid w:val="004709DF"/>
    <w:rsid w:val="00471508"/>
    <w:rsid w:val="00472C70"/>
    <w:rsid w:val="00480C7A"/>
    <w:rsid w:val="004855E5"/>
    <w:rsid w:val="00485F90"/>
    <w:rsid w:val="00491B83"/>
    <w:rsid w:val="00493CE6"/>
    <w:rsid w:val="00495F59"/>
    <w:rsid w:val="00497E38"/>
    <w:rsid w:val="004A0EC2"/>
    <w:rsid w:val="004A46E6"/>
    <w:rsid w:val="004A640B"/>
    <w:rsid w:val="004A642E"/>
    <w:rsid w:val="004A7840"/>
    <w:rsid w:val="004B0562"/>
    <w:rsid w:val="004B2091"/>
    <w:rsid w:val="004B26A3"/>
    <w:rsid w:val="004B2F99"/>
    <w:rsid w:val="004B311D"/>
    <w:rsid w:val="004B48BA"/>
    <w:rsid w:val="004B5F2D"/>
    <w:rsid w:val="004C158F"/>
    <w:rsid w:val="004C2185"/>
    <w:rsid w:val="004C35FC"/>
    <w:rsid w:val="004C6A75"/>
    <w:rsid w:val="004C779D"/>
    <w:rsid w:val="004D2724"/>
    <w:rsid w:val="004D2F3D"/>
    <w:rsid w:val="004E0454"/>
    <w:rsid w:val="004E0EBE"/>
    <w:rsid w:val="004E5E99"/>
    <w:rsid w:val="004F0950"/>
    <w:rsid w:val="004F308D"/>
    <w:rsid w:val="004F5376"/>
    <w:rsid w:val="004F5B39"/>
    <w:rsid w:val="004F6423"/>
    <w:rsid w:val="004F64AC"/>
    <w:rsid w:val="0050014C"/>
    <w:rsid w:val="00506D5A"/>
    <w:rsid w:val="00510179"/>
    <w:rsid w:val="00512518"/>
    <w:rsid w:val="00512D38"/>
    <w:rsid w:val="00513086"/>
    <w:rsid w:val="00513143"/>
    <w:rsid w:val="00514802"/>
    <w:rsid w:val="00516415"/>
    <w:rsid w:val="005172F6"/>
    <w:rsid w:val="00517491"/>
    <w:rsid w:val="0052279E"/>
    <w:rsid w:val="00523D94"/>
    <w:rsid w:val="00526ED9"/>
    <w:rsid w:val="00532E66"/>
    <w:rsid w:val="00532FCD"/>
    <w:rsid w:val="005342CE"/>
    <w:rsid w:val="005344EA"/>
    <w:rsid w:val="00535A94"/>
    <w:rsid w:val="0053658F"/>
    <w:rsid w:val="0053720B"/>
    <w:rsid w:val="00537786"/>
    <w:rsid w:val="005429DF"/>
    <w:rsid w:val="00544AFD"/>
    <w:rsid w:val="005539B0"/>
    <w:rsid w:val="00555F18"/>
    <w:rsid w:val="005564FF"/>
    <w:rsid w:val="00557DF1"/>
    <w:rsid w:val="00561C0C"/>
    <w:rsid w:val="005621E4"/>
    <w:rsid w:val="00571671"/>
    <w:rsid w:val="00571A87"/>
    <w:rsid w:val="00576A90"/>
    <w:rsid w:val="005802AC"/>
    <w:rsid w:val="0058289F"/>
    <w:rsid w:val="00583CFE"/>
    <w:rsid w:val="00584443"/>
    <w:rsid w:val="005844FF"/>
    <w:rsid w:val="00586AE4"/>
    <w:rsid w:val="005878E6"/>
    <w:rsid w:val="00587950"/>
    <w:rsid w:val="00587B03"/>
    <w:rsid w:val="005918BB"/>
    <w:rsid w:val="00592032"/>
    <w:rsid w:val="005931C1"/>
    <w:rsid w:val="00594C23"/>
    <w:rsid w:val="00594DBE"/>
    <w:rsid w:val="00595BD2"/>
    <w:rsid w:val="005A385D"/>
    <w:rsid w:val="005A613D"/>
    <w:rsid w:val="005A6F4A"/>
    <w:rsid w:val="005B2637"/>
    <w:rsid w:val="005B34A1"/>
    <w:rsid w:val="005B3B8F"/>
    <w:rsid w:val="005B4DA7"/>
    <w:rsid w:val="005B5131"/>
    <w:rsid w:val="005B5696"/>
    <w:rsid w:val="005B7193"/>
    <w:rsid w:val="005B7349"/>
    <w:rsid w:val="005B7908"/>
    <w:rsid w:val="005C1476"/>
    <w:rsid w:val="005C3369"/>
    <w:rsid w:val="005C3FD7"/>
    <w:rsid w:val="005C4B06"/>
    <w:rsid w:val="005C55FD"/>
    <w:rsid w:val="005C6C25"/>
    <w:rsid w:val="005C6E10"/>
    <w:rsid w:val="005D0792"/>
    <w:rsid w:val="005D1767"/>
    <w:rsid w:val="005D2FA1"/>
    <w:rsid w:val="005D6E62"/>
    <w:rsid w:val="005D71F9"/>
    <w:rsid w:val="005E1326"/>
    <w:rsid w:val="005E2F48"/>
    <w:rsid w:val="005E584F"/>
    <w:rsid w:val="005F0C74"/>
    <w:rsid w:val="005F36D5"/>
    <w:rsid w:val="005F48EA"/>
    <w:rsid w:val="005F692B"/>
    <w:rsid w:val="00601390"/>
    <w:rsid w:val="00602393"/>
    <w:rsid w:val="00602A96"/>
    <w:rsid w:val="006032B2"/>
    <w:rsid w:val="006076FB"/>
    <w:rsid w:val="006112F5"/>
    <w:rsid w:val="00613C06"/>
    <w:rsid w:val="00620FA3"/>
    <w:rsid w:val="00621D29"/>
    <w:rsid w:val="00622322"/>
    <w:rsid w:val="00624B02"/>
    <w:rsid w:val="00625BFD"/>
    <w:rsid w:val="0063030E"/>
    <w:rsid w:val="0063216A"/>
    <w:rsid w:val="006335FF"/>
    <w:rsid w:val="006339E8"/>
    <w:rsid w:val="00633AE8"/>
    <w:rsid w:val="00633B47"/>
    <w:rsid w:val="006344A3"/>
    <w:rsid w:val="006354A8"/>
    <w:rsid w:val="00641F40"/>
    <w:rsid w:val="00642370"/>
    <w:rsid w:val="00642395"/>
    <w:rsid w:val="00642611"/>
    <w:rsid w:val="0064284E"/>
    <w:rsid w:val="00643A53"/>
    <w:rsid w:val="006452A9"/>
    <w:rsid w:val="00645FE6"/>
    <w:rsid w:val="00646C79"/>
    <w:rsid w:val="00647DB9"/>
    <w:rsid w:val="0065733E"/>
    <w:rsid w:val="00657BCE"/>
    <w:rsid w:val="006611C7"/>
    <w:rsid w:val="0066137B"/>
    <w:rsid w:val="00662C2A"/>
    <w:rsid w:val="00664A55"/>
    <w:rsid w:val="00665824"/>
    <w:rsid w:val="00665CAE"/>
    <w:rsid w:val="00666D1B"/>
    <w:rsid w:val="006702C6"/>
    <w:rsid w:val="00670520"/>
    <w:rsid w:val="006705AF"/>
    <w:rsid w:val="00672772"/>
    <w:rsid w:val="006734C3"/>
    <w:rsid w:val="0067401D"/>
    <w:rsid w:val="006831F5"/>
    <w:rsid w:val="006853E3"/>
    <w:rsid w:val="006857E6"/>
    <w:rsid w:val="00686634"/>
    <w:rsid w:val="006874C0"/>
    <w:rsid w:val="006908EA"/>
    <w:rsid w:val="00690C5F"/>
    <w:rsid w:val="006956E0"/>
    <w:rsid w:val="00695E79"/>
    <w:rsid w:val="00697003"/>
    <w:rsid w:val="0069729C"/>
    <w:rsid w:val="006A0DF7"/>
    <w:rsid w:val="006A4EA5"/>
    <w:rsid w:val="006A6F86"/>
    <w:rsid w:val="006B1880"/>
    <w:rsid w:val="006B214F"/>
    <w:rsid w:val="006B3E5A"/>
    <w:rsid w:val="006B4017"/>
    <w:rsid w:val="006B43A1"/>
    <w:rsid w:val="006B5C79"/>
    <w:rsid w:val="006B626A"/>
    <w:rsid w:val="006B67E1"/>
    <w:rsid w:val="006C1548"/>
    <w:rsid w:val="006C1853"/>
    <w:rsid w:val="006C4182"/>
    <w:rsid w:val="006C4BD2"/>
    <w:rsid w:val="006C56E8"/>
    <w:rsid w:val="006C7374"/>
    <w:rsid w:val="006C78B9"/>
    <w:rsid w:val="006D2D5E"/>
    <w:rsid w:val="006D6E12"/>
    <w:rsid w:val="006D7A03"/>
    <w:rsid w:val="006D7CAF"/>
    <w:rsid w:val="006E0D51"/>
    <w:rsid w:val="006E4648"/>
    <w:rsid w:val="006E7685"/>
    <w:rsid w:val="006F1C36"/>
    <w:rsid w:val="006F29C9"/>
    <w:rsid w:val="006F2EED"/>
    <w:rsid w:val="006F3CC8"/>
    <w:rsid w:val="006F4EFA"/>
    <w:rsid w:val="00700105"/>
    <w:rsid w:val="00700142"/>
    <w:rsid w:val="00701110"/>
    <w:rsid w:val="00706D6C"/>
    <w:rsid w:val="007074A0"/>
    <w:rsid w:val="007103AE"/>
    <w:rsid w:val="00710C7E"/>
    <w:rsid w:val="00711453"/>
    <w:rsid w:val="00712248"/>
    <w:rsid w:val="007134FD"/>
    <w:rsid w:val="00715C80"/>
    <w:rsid w:val="00715FBD"/>
    <w:rsid w:val="00716A68"/>
    <w:rsid w:val="00716D89"/>
    <w:rsid w:val="00717CAC"/>
    <w:rsid w:val="00720364"/>
    <w:rsid w:val="0072042C"/>
    <w:rsid w:val="00724654"/>
    <w:rsid w:val="00725E4F"/>
    <w:rsid w:val="00727B79"/>
    <w:rsid w:val="007319A0"/>
    <w:rsid w:val="00731E54"/>
    <w:rsid w:val="007334AB"/>
    <w:rsid w:val="007351D9"/>
    <w:rsid w:val="00737836"/>
    <w:rsid w:val="00737DC9"/>
    <w:rsid w:val="00740C6D"/>
    <w:rsid w:val="00744289"/>
    <w:rsid w:val="00744F89"/>
    <w:rsid w:val="0074630B"/>
    <w:rsid w:val="00746F1C"/>
    <w:rsid w:val="007479E4"/>
    <w:rsid w:val="00747CC0"/>
    <w:rsid w:val="00750368"/>
    <w:rsid w:val="00752047"/>
    <w:rsid w:val="00752F96"/>
    <w:rsid w:val="007541B6"/>
    <w:rsid w:val="00754868"/>
    <w:rsid w:val="00755125"/>
    <w:rsid w:val="00760155"/>
    <w:rsid w:val="00763CA4"/>
    <w:rsid w:val="00765636"/>
    <w:rsid w:val="00766FEF"/>
    <w:rsid w:val="00767750"/>
    <w:rsid w:val="00767762"/>
    <w:rsid w:val="00773462"/>
    <w:rsid w:val="0077483D"/>
    <w:rsid w:val="0077773B"/>
    <w:rsid w:val="007814E4"/>
    <w:rsid w:val="007825C0"/>
    <w:rsid w:val="00783993"/>
    <w:rsid w:val="00785909"/>
    <w:rsid w:val="00785E4E"/>
    <w:rsid w:val="00786BB0"/>
    <w:rsid w:val="007903AF"/>
    <w:rsid w:val="00790E1E"/>
    <w:rsid w:val="0079208E"/>
    <w:rsid w:val="007A21A7"/>
    <w:rsid w:val="007A36F4"/>
    <w:rsid w:val="007A4A74"/>
    <w:rsid w:val="007A5131"/>
    <w:rsid w:val="007A6003"/>
    <w:rsid w:val="007A65B6"/>
    <w:rsid w:val="007B26C9"/>
    <w:rsid w:val="007B2CB3"/>
    <w:rsid w:val="007B4410"/>
    <w:rsid w:val="007B6D4A"/>
    <w:rsid w:val="007B7BD5"/>
    <w:rsid w:val="007C0194"/>
    <w:rsid w:val="007C0FB7"/>
    <w:rsid w:val="007C2C06"/>
    <w:rsid w:val="007C3364"/>
    <w:rsid w:val="007C38FA"/>
    <w:rsid w:val="007C41AA"/>
    <w:rsid w:val="007C46C2"/>
    <w:rsid w:val="007C53F5"/>
    <w:rsid w:val="007C669C"/>
    <w:rsid w:val="007D0BA2"/>
    <w:rsid w:val="007D0C8B"/>
    <w:rsid w:val="007D3984"/>
    <w:rsid w:val="007E0DCF"/>
    <w:rsid w:val="007E0EF1"/>
    <w:rsid w:val="007E1D52"/>
    <w:rsid w:val="007E249E"/>
    <w:rsid w:val="007E2E1A"/>
    <w:rsid w:val="007E38E0"/>
    <w:rsid w:val="007E46C2"/>
    <w:rsid w:val="007E6AA5"/>
    <w:rsid w:val="007E6EEB"/>
    <w:rsid w:val="007E76C4"/>
    <w:rsid w:val="007F2092"/>
    <w:rsid w:val="007F7151"/>
    <w:rsid w:val="00800793"/>
    <w:rsid w:val="008018A8"/>
    <w:rsid w:val="00802520"/>
    <w:rsid w:val="0080649C"/>
    <w:rsid w:val="00806DEB"/>
    <w:rsid w:val="00812824"/>
    <w:rsid w:val="00813E94"/>
    <w:rsid w:val="0081624B"/>
    <w:rsid w:val="00817079"/>
    <w:rsid w:val="00820083"/>
    <w:rsid w:val="00821770"/>
    <w:rsid w:val="00824557"/>
    <w:rsid w:val="00824E6B"/>
    <w:rsid w:val="0082608B"/>
    <w:rsid w:val="00830629"/>
    <w:rsid w:val="008316EC"/>
    <w:rsid w:val="00832AF5"/>
    <w:rsid w:val="00832EE3"/>
    <w:rsid w:val="00834ACE"/>
    <w:rsid w:val="00835D63"/>
    <w:rsid w:val="00836675"/>
    <w:rsid w:val="00837FBE"/>
    <w:rsid w:val="008441B4"/>
    <w:rsid w:val="00844AC8"/>
    <w:rsid w:val="00845122"/>
    <w:rsid w:val="00847673"/>
    <w:rsid w:val="00847A08"/>
    <w:rsid w:val="008502C5"/>
    <w:rsid w:val="00851529"/>
    <w:rsid w:val="00851554"/>
    <w:rsid w:val="00853633"/>
    <w:rsid w:val="00854874"/>
    <w:rsid w:val="008548B1"/>
    <w:rsid w:val="008555F4"/>
    <w:rsid w:val="00856303"/>
    <w:rsid w:val="0085667A"/>
    <w:rsid w:val="00860614"/>
    <w:rsid w:val="00863A17"/>
    <w:rsid w:val="008640F4"/>
    <w:rsid w:val="00864862"/>
    <w:rsid w:val="008704D1"/>
    <w:rsid w:val="00871C04"/>
    <w:rsid w:val="00872B24"/>
    <w:rsid w:val="00874E9D"/>
    <w:rsid w:val="008757D1"/>
    <w:rsid w:val="00876C53"/>
    <w:rsid w:val="00877220"/>
    <w:rsid w:val="00881F71"/>
    <w:rsid w:val="00883C7D"/>
    <w:rsid w:val="00884C9F"/>
    <w:rsid w:val="0088583A"/>
    <w:rsid w:val="008860F3"/>
    <w:rsid w:val="00886213"/>
    <w:rsid w:val="00886D41"/>
    <w:rsid w:val="00891759"/>
    <w:rsid w:val="00891802"/>
    <w:rsid w:val="0089186A"/>
    <w:rsid w:val="008929D4"/>
    <w:rsid w:val="00893A67"/>
    <w:rsid w:val="00893FF1"/>
    <w:rsid w:val="0089454B"/>
    <w:rsid w:val="0089460A"/>
    <w:rsid w:val="00894770"/>
    <w:rsid w:val="008956F1"/>
    <w:rsid w:val="008971E1"/>
    <w:rsid w:val="008A68BB"/>
    <w:rsid w:val="008A7508"/>
    <w:rsid w:val="008B10AA"/>
    <w:rsid w:val="008B391F"/>
    <w:rsid w:val="008B468F"/>
    <w:rsid w:val="008B4B8A"/>
    <w:rsid w:val="008B5EFB"/>
    <w:rsid w:val="008B6E07"/>
    <w:rsid w:val="008B72E3"/>
    <w:rsid w:val="008B78F3"/>
    <w:rsid w:val="008C02BF"/>
    <w:rsid w:val="008C1D2F"/>
    <w:rsid w:val="008C653D"/>
    <w:rsid w:val="008D667B"/>
    <w:rsid w:val="008D6B69"/>
    <w:rsid w:val="008D7AFC"/>
    <w:rsid w:val="008D7FB7"/>
    <w:rsid w:val="008E1145"/>
    <w:rsid w:val="008E299F"/>
    <w:rsid w:val="008E3C6D"/>
    <w:rsid w:val="008F08EF"/>
    <w:rsid w:val="008F0BD9"/>
    <w:rsid w:val="008F2430"/>
    <w:rsid w:val="008F3236"/>
    <w:rsid w:val="008F3F72"/>
    <w:rsid w:val="008F5CF9"/>
    <w:rsid w:val="00900885"/>
    <w:rsid w:val="00904AC9"/>
    <w:rsid w:val="00905F8A"/>
    <w:rsid w:val="00907260"/>
    <w:rsid w:val="00907395"/>
    <w:rsid w:val="00913F11"/>
    <w:rsid w:val="009144B1"/>
    <w:rsid w:val="00914D7C"/>
    <w:rsid w:val="00915335"/>
    <w:rsid w:val="00915644"/>
    <w:rsid w:val="00916493"/>
    <w:rsid w:val="0091779F"/>
    <w:rsid w:val="00920E08"/>
    <w:rsid w:val="00923D90"/>
    <w:rsid w:val="00924428"/>
    <w:rsid w:val="0092608B"/>
    <w:rsid w:val="00932D98"/>
    <w:rsid w:val="00934022"/>
    <w:rsid w:val="00936D9D"/>
    <w:rsid w:val="0094001A"/>
    <w:rsid w:val="009402BB"/>
    <w:rsid w:val="009403C1"/>
    <w:rsid w:val="009428A6"/>
    <w:rsid w:val="00943891"/>
    <w:rsid w:val="00944256"/>
    <w:rsid w:val="00946D13"/>
    <w:rsid w:val="00947245"/>
    <w:rsid w:val="00951908"/>
    <w:rsid w:val="0096084E"/>
    <w:rsid w:val="00962E11"/>
    <w:rsid w:val="00964E1C"/>
    <w:rsid w:val="00965C00"/>
    <w:rsid w:val="00970BF1"/>
    <w:rsid w:val="00973163"/>
    <w:rsid w:val="00975520"/>
    <w:rsid w:val="00975C87"/>
    <w:rsid w:val="00975FCB"/>
    <w:rsid w:val="0098127E"/>
    <w:rsid w:val="00981E2A"/>
    <w:rsid w:val="009862E2"/>
    <w:rsid w:val="00986F98"/>
    <w:rsid w:val="00987560"/>
    <w:rsid w:val="00987B10"/>
    <w:rsid w:val="00991ADB"/>
    <w:rsid w:val="009921E0"/>
    <w:rsid w:val="0099277F"/>
    <w:rsid w:val="00992ED3"/>
    <w:rsid w:val="00993C34"/>
    <w:rsid w:val="009A2148"/>
    <w:rsid w:val="009A660A"/>
    <w:rsid w:val="009A718A"/>
    <w:rsid w:val="009A7593"/>
    <w:rsid w:val="009B39D4"/>
    <w:rsid w:val="009B3E14"/>
    <w:rsid w:val="009B44CE"/>
    <w:rsid w:val="009B49DE"/>
    <w:rsid w:val="009B58F0"/>
    <w:rsid w:val="009C1566"/>
    <w:rsid w:val="009C27C3"/>
    <w:rsid w:val="009C2923"/>
    <w:rsid w:val="009C3F2E"/>
    <w:rsid w:val="009D0328"/>
    <w:rsid w:val="009D07CF"/>
    <w:rsid w:val="009D0B22"/>
    <w:rsid w:val="009D2075"/>
    <w:rsid w:val="009D31C6"/>
    <w:rsid w:val="009D49E7"/>
    <w:rsid w:val="009E0F33"/>
    <w:rsid w:val="009E1D29"/>
    <w:rsid w:val="009E223A"/>
    <w:rsid w:val="009E5AC6"/>
    <w:rsid w:val="009E718D"/>
    <w:rsid w:val="009F1504"/>
    <w:rsid w:val="009F2590"/>
    <w:rsid w:val="009F3FE3"/>
    <w:rsid w:val="00A01172"/>
    <w:rsid w:val="00A01853"/>
    <w:rsid w:val="00A018CA"/>
    <w:rsid w:val="00A01909"/>
    <w:rsid w:val="00A02087"/>
    <w:rsid w:val="00A0376A"/>
    <w:rsid w:val="00A03BE0"/>
    <w:rsid w:val="00A0534F"/>
    <w:rsid w:val="00A0592F"/>
    <w:rsid w:val="00A0602C"/>
    <w:rsid w:val="00A10009"/>
    <w:rsid w:val="00A115E1"/>
    <w:rsid w:val="00A12F47"/>
    <w:rsid w:val="00A14C5E"/>
    <w:rsid w:val="00A2291C"/>
    <w:rsid w:val="00A23B8E"/>
    <w:rsid w:val="00A23C26"/>
    <w:rsid w:val="00A24095"/>
    <w:rsid w:val="00A24417"/>
    <w:rsid w:val="00A34F05"/>
    <w:rsid w:val="00A402F1"/>
    <w:rsid w:val="00A40ABF"/>
    <w:rsid w:val="00A42637"/>
    <w:rsid w:val="00A42A87"/>
    <w:rsid w:val="00A44983"/>
    <w:rsid w:val="00A44A34"/>
    <w:rsid w:val="00A45942"/>
    <w:rsid w:val="00A46EEF"/>
    <w:rsid w:val="00A51079"/>
    <w:rsid w:val="00A5246C"/>
    <w:rsid w:val="00A55A6E"/>
    <w:rsid w:val="00A56185"/>
    <w:rsid w:val="00A56AFA"/>
    <w:rsid w:val="00A64E2F"/>
    <w:rsid w:val="00A65431"/>
    <w:rsid w:val="00A72B3E"/>
    <w:rsid w:val="00A73202"/>
    <w:rsid w:val="00A737A8"/>
    <w:rsid w:val="00A75005"/>
    <w:rsid w:val="00A757F9"/>
    <w:rsid w:val="00A75B54"/>
    <w:rsid w:val="00A75C33"/>
    <w:rsid w:val="00A77256"/>
    <w:rsid w:val="00A825DB"/>
    <w:rsid w:val="00A84016"/>
    <w:rsid w:val="00A84772"/>
    <w:rsid w:val="00A85D27"/>
    <w:rsid w:val="00A85F13"/>
    <w:rsid w:val="00A956B1"/>
    <w:rsid w:val="00A96DDD"/>
    <w:rsid w:val="00AA0EE3"/>
    <w:rsid w:val="00AA117B"/>
    <w:rsid w:val="00AA1188"/>
    <w:rsid w:val="00AA1954"/>
    <w:rsid w:val="00AA1B23"/>
    <w:rsid w:val="00AA4CF5"/>
    <w:rsid w:val="00AA4EF5"/>
    <w:rsid w:val="00AA5AC7"/>
    <w:rsid w:val="00AA7EBD"/>
    <w:rsid w:val="00AB1401"/>
    <w:rsid w:val="00AB1DEB"/>
    <w:rsid w:val="00AB39D7"/>
    <w:rsid w:val="00AB62AF"/>
    <w:rsid w:val="00AB6F70"/>
    <w:rsid w:val="00AC0E15"/>
    <w:rsid w:val="00AC1528"/>
    <w:rsid w:val="00AC1E6D"/>
    <w:rsid w:val="00AC2F89"/>
    <w:rsid w:val="00AC35D3"/>
    <w:rsid w:val="00AC41F1"/>
    <w:rsid w:val="00AC5A94"/>
    <w:rsid w:val="00AC6D8B"/>
    <w:rsid w:val="00AC74FB"/>
    <w:rsid w:val="00AC7A18"/>
    <w:rsid w:val="00AC7E4A"/>
    <w:rsid w:val="00AD06F7"/>
    <w:rsid w:val="00AD0A12"/>
    <w:rsid w:val="00AD0DF5"/>
    <w:rsid w:val="00AD2A2E"/>
    <w:rsid w:val="00AD3CF8"/>
    <w:rsid w:val="00AD5873"/>
    <w:rsid w:val="00AE0142"/>
    <w:rsid w:val="00AE0707"/>
    <w:rsid w:val="00AE22FC"/>
    <w:rsid w:val="00AE57FD"/>
    <w:rsid w:val="00AE7110"/>
    <w:rsid w:val="00AF0796"/>
    <w:rsid w:val="00AF0A6A"/>
    <w:rsid w:val="00AF0CC8"/>
    <w:rsid w:val="00AF399A"/>
    <w:rsid w:val="00AF4B95"/>
    <w:rsid w:val="00AF6E0A"/>
    <w:rsid w:val="00B01AE6"/>
    <w:rsid w:val="00B040DD"/>
    <w:rsid w:val="00B10E5C"/>
    <w:rsid w:val="00B141FE"/>
    <w:rsid w:val="00B1539C"/>
    <w:rsid w:val="00B15A64"/>
    <w:rsid w:val="00B17425"/>
    <w:rsid w:val="00B17B2B"/>
    <w:rsid w:val="00B217B7"/>
    <w:rsid w:val="00B23C64"/>
    <w:rsid w:val="00B244BC"/>
    <w:rsid w:val="00B31E91"/>
    <w:rsid w:val="00B43B59"/>
    <w:rsid w:val="00B43F4E"/>
    <w:rsid w:val="00B45F3C"/>
    <w:rsid w:val="00B52B01"/>
    <w:rsid w:val="00B52CA6"/>
    <w:rsid w:val="00B53999"/>
    <w:rsid w:val="00B53E5D"/>
    <w:rsid w:val="00B543CF"/>
    <w:rsid w:val="00B6094A"/>
    <w:rsid w:val="00B634E7"/>
    <w:rsid w:val="00B649E3"/>
    <w:rsid w:val="00B64B86"/>
    <w:rsid w:val="00B6792E"/>
    <w:rsid w:val="00B70614"/>
    <w:rsid w:val="00B70ACA"/>
    <w:rsid w:val="00B70E53"/>
    <w:rsid w:val="00B76A9D"/>
    <w:rsid w:val="00B807D8"/>
    <w:rsid w:val="00B80800"/>
    <w:rsid w:val="00B80F35"/>
    <w:rsid w:val="00B812CA"/>
    <w:rsid w:val="00B83FF6"/>
    <w:rsid w:val="00B842D7"/>
    <w:rsid w:val="00B84305"/>
    <w:rsid w:val="00B8793E"/>
    <w:rsid w:val="00B87A45"/>
    <w:rsid w:val="00B915B2"/>
    <w:rsid w:val="00B91C9F"/>
    <w:rsid w:val="00B9405B"/>
    <w:rsid w:val="00B940BF"/>
    <w:rsid w:val="00B95641"/>
    <w:rsid w:val="00BA19FB"/>
    <w:rsid w:val="00BA6159"/>
    <w:rsid w:val="00BA689B"/>
    <w:rsid w:val="00BA78D5"/>
    <w:rsid w:val="00BB1BF0"/>
    <w:rsid w:val="00BB291F"/>
    <w:rsid w:val="00BB3F7D"/>
    <w:rsid w:val="00BB4A9C"/>
    <w:rsid w:val="00BB76C9"/>
    <w:rsid w:val="00BB79B5"/>
    <w:rsid w:val="00BB7A9C"/>
    <w:rsid w:val="00BC2819"/>
    <w:rsid w:val="00BC436E"/>
    <w:rsid w:val="00BC47F1"/>
    <w:rsid w:val="00BC4A35"/>
    <w:rsid w:val="00BC4EF8"/>
    <w:rsid w:val="00BC66BC"/>
    <w:rsid w:val="00BC732E"/>
    <w:rsid w:val="00BD27A1"/>
    <w:rsid w:val="00BD5537"/>
    <w:rsid w:val="00BD7D61"/>
    <w:rsid w:val="00BE018B"/>
    <w:rsid w:val="00BE2486"/>
    <w:rsid w:val="00BE25A5"/>
    <w:rsid w:val="00BE3F8D"/>
    <w:rsid w:val="00BF31DF"/>
    <w:rsid w:val="00BF392E"/>
    <w:rsid w:val="00BF44E6"/>
    <w:rsid w:val="00BF52A8"/>
    <w:rsid w:val="00BF752B"/>
    <w:rsid w:val="00C00F7E"/>
    <w:rsid w:val="00C03BAA"/>
    <w:rsid w:val="00C12EDF"/>
    <w:rsid w:val="00C13CF0"/>
    <w:rsid w:val="00C14981"/>
    <w:rsid w:val="00C2391A"/>
    <w:rsid w:val="00C24E32"/>
    <w:rsid w:val="00C265E9"/>
    <w:rsid w:val="00C2791B"/>
    <w:rsid w:val="00C31473"/>
    <w:rsid w:val="00C325F4"/>
    <w:rsid w:val="00C32A8A"/>
    <w:rsid w:val="00C33707"/>
    <w:rsid w:val="00C34251"/>
    <w:rsid w:val="00C35912"/>
    <w:rsid w:val="00C3672F"/>
    <w:rsid w:val="00C37A11"/>
    <w:rsid w:val="00C4174C"/>
    <w:rsid w:val="00C428D3"/>
    <w:rsid w:val="00C448AF"/>
    <w:rsid w:val="00C45185"/>
    <w:rsid w:val="00C463FB"/>
    <w:rsid w:val="00C476DB"/>
    <w:rsid w:val="00C50161"/>
    <w:rsid w:val="00C51309"/>
    <w:rsid w:val="00C51553"/>
    <w:rsid w:val="00C51D7E"/>
    <w:rsid w:val="00C527DA"/>
    <w:rsid w:val="00C52ED5"/>
    <w:rsid w:val="00C54473"/>
    <w:rsid w:val="00C54550"/>
    <w:rsid w:val="00C55BF1"/>
    <w:rsid w:val="00C574F5"/>
    <w:rsid w:val="00C57D1E"/>
    <w:rsid w:val="00C602B4"/>
    <w:rsid w:val="00C618D8"/>
    <w:rsid w:val="00C62CB2"/>
    <w:rsid w:val="00C650E6"/>
    <w:rsid w:val="00C66914"/>
    <w:rsid w:val="00C66CBE"/>
    <w:rsid w:val="00C67296"/>
    <w:rsid w:val="00C725B2"/>
    <w:rsid w:val="00C74DA1"/>
    <w:rsid w:val="00C8139D"/>
    <w:rsid w:val="00C822AD"/>
    <w:rsid w:val="00C82CBA"/>
    <w:rsid w:val="00C82FD3"/>
    <w:rsid w:val="00C8538B"/>
    <w:rsid w:val="00C853E6"/>
    <w:rsid w:val="00C85A49"/>
    <w:rsid w:val="00C9022A"/>
    <w:rsid w:val="00C9044F"/>
    <w:rsid w:val="00C915C5"/>
    <w:rsid w:val="00C935A8"/>
    <w:rsid w:val="00C979C8"/>
    <w:rsid w:val="00C97DF9"/>
    <w:rsid w:val="00CA0CA9"/>
    <w:rsid w:val="00CA3C98"/>
    <w:rsid w:val="00CA6F62"/>
    <w:rsid w:val="00CB0158"/>
    <w:rsid w:val="00CB21BC"/>
    <w:rsid w:val="00CB248A"/>
    <w:rsid w:val="00CB2FBC"/>
    <w:rsid w:val="00CB3CEC"/>
    <w:rsid w:val="00CB6781"/>
    <w:rsid w:val="00CC017F"/>
    <w:rsid w:val="00CC12C9"/>
    <w:rsid w:val="00CC2D5C"/>
    <w:rsid w:val="00CD317A"/>
    <w:rsid w:val="00CD733E"/>
    <w:rsid w:val="00CE10C6"/>
    <w:rsid w:val="00CE309C"/>
    <w:rsid w:val="00CE4655"/>
    <w:rsid w:val="00CE582C"/>
    <w:rsid w:val="00CE70A0"/>
    <w:rsid w:val="00CF20F6"/>
    <w:rsid w:val="00CF3790"/>
    <w:rsid w:val="00CF6831"/>
    <w:rsid w:val="00CF72BA"/>
    <w:rsid w:val="00CF7E9E"/>
    <w:rsid w:val="00D0112E"/>
    <w:rsid w:val="00D04BE4"/>
    <w:rsid w:val="00D065BC"/>
    <w:rsid w:val="00D1196A"/>
    <w:rsid w:val="00D131BA"/>
    <w:rsid w:val="00D132FB"/>
    <w:rsid w:val="00D14BDB"/>
    <w:rsid w:val="00D15D6D"/>
    <w:rsid w:val="00D17F49"/>
    <w:rsid w:val="00D20264"/>
    <w:rsid w:val="00D20BB2"/>
    <w:rsid w:val="00D225D1"/>
    <w:rsid w:val="00D235FE"/>
    <w:rsid w:val="00D26025"/>
    <w:rsid w:val="00D26874"/>
    <w:rsid w:val="00D26C8E"/>
    <w:rsid w:val="00D27547"/>
    <w:rsid w:val="00D2772F"/>
    <w:rsid w:val="00D30CDF"/>
    <w:rsid w:val="00D31DBA"/>
    <w:rsid w:val="00D3442F"/>
    <w:rsid w:val="00D35115"/>
    <w:rsid w:val="00D36024"/>
    <w:rsid w:val="00D3728D"/>
    <w:rsid w:val="00D3779F"/>
    <w:rsid w:val="00D42867"/>
    <w:rsid w:val="00D42CCC"/>
    <w:rsid w:val="00D44009"/>
    <w:rsid w:val="00D45693"/>
    <w:rsid w:val="00D4617A"/>
    <w:rsid w:val="00D50227"/>
    <w:rsid w:val="00D511DB"/>
    <w:rsid w:val="00D56E20"/>
    <w:rsid w:val="00D57655"/>
    <w:rsid w:val="00D62318"/>
    <w:rsid w:val="00D62960"/>
    <w:rsid w:val="00D65705"/>
    <w:rsid w:val="00D667E3"/>
    <w:rsid w:val="00D66B75"/>
    <w:rsid w:val="00D66CB1"/>
    <w:rsid w:val="00D66E47"/>
    <w:rsid w:val="00D75A9A"/>
    <w:rsid w:val="00D75FF7"/>
    <w:rsid w:val="00D76669"/>
    <w:rsid w:val="00D806C4"/>
    <w:rsid w:val="00D81342"/>
    <w:rsid w:val="00D815EC"/>
    <w:rsid w:val="00D81E4C"/>
    <w:rsid w:val="00D821E9"/>
    <w:rsid w:val="00D82852"/>
    <w:rsid w:val="00D84291"/>
    <w:rsid w:val="00D844B8"/>
    <w:rsid w:val="00D844C7"/>
    <w:rsid w:val="00D8482B"/>
    <w:rsid w:val="00D85190"/>
    <w:rsid w:val="00D87262"/>
    <w:rsid w:val="00D902D8"/>
    <w:rsid w:val="00D90B98"/>
    <w:rsid w:val="00D928E6"/>
    <w:rsid w:val="00D9351B"/>
    <w:rsid w:val="00D9485B"/>
    <w:rsid w:val="00D95590"/>
    <w:rsid w:val="00D9566B"/>
    <w:rsid w:val="00D975F4"/>
    <w:rsid w:val="00DA2FF2"/>
    <w:rsid w:val="00DA43B3"/>
    <w:rsid w:val="00DA667F"/>
    <w:rsid w:val="00DA7DDE"/>
    <w:rsid w:val="00DB0EA5"/>
    <w:rsid w:val="00DB1AA9"/>
    <w:rsid w:val="00DB2632"/>
    <w:rsid w:val="00DB34C0"/>
    <w:rsid w:val="00DB39A5"/>
    <w:rsid w:val="00DB4A25"/>
    <w:rsid w:val="00DB7C1E"/>
    <w:rsid w:val="00DC3ABD"/>
    <w:rsid w:val="00DC5A60"/>
    <w:rsid w:val="00DC7CFC"/>
    <w:rsid w:val="00DD26A9"/>
    <w:rsid w:val="00DD6645"/>
    <w:rsid w:val="00DE0AC2"/>
    <w:rsid w:val="00DE2B4F"/>
    <w:rsid w:val="00DE2EB9"/>
    <w:rsid w:val="00DE40E2"/>
    <w:rsid w:val="00DE5E27"/>
    <w:rsid w:val="00DF0FAC"/>
    <w:rsid w:val="00DF476D"/>
    <w:rsid w:val="00DF490D"/>
    <w:rsid w:val="00DF4DDD"/>
    <w:rsid w:val="00DF7739"/>
    <w:rsid w:val="00E00DDC"/>
    <w:rsid w:val="00E0142C"/>
    <w:rsid w:val="00E03CEB"/>
    <w:rsid w:val="00E0523C"/>
    <w:rsid w:val="00E05FB5"/>
    <w:rsid w:val="00E10211"/>
    <w:rsid w:val="00E1312E"/>
    <w:rsid w:val="00E144CA"/>
    <w:rsid w:val="00E16CC8"/>
    <w:rsid w:val="00E1796E"/>
    <w:rsid w:val="00E20F34"/>
    <w:rsid w:val="00E21BE0"/>
    <w:rsid w:val="00E239F6"/>
    <w:rsid w:val="00E25CED"/>
    <w:rsid w:val="00E3144B"/>
    <w:rsid w:val="00E32CD6"/>
    <w:rsid w:val="00E339F0"/>
    <w:rsid w:val="00E34588"/>
    <w:rsid w:val="00E41295"/>
    <w:rsid w:val="00E41979"/>
    <w:rsid w:val="00E41B39"/>
    <w:rsid w:val="00E43322"/>
    <w:rsid w:val="00E43881"/>
    <w:rsid w:val="00E47156"/>
    <w:rsid w:val="00E472B7"/>
    <w:rsid w:val="00E51A7C"/>
    <w:rsid w:val="00E529A6"/>
    <w:rsid w:val="00E52B78"/>
    <w:rsid w:val="00E54C37"/>
    <w:rsid w:val="00E56C58"/>
    <w:rsid w:val="00E56CB6"/>
    <w:rsid w:val="00E604BC"/>
    <w:rsid w:val="00E60D72"/>
    <w:rsid w:val="00E61803"/>
    <w:rsid w:val="00E61D1C"/>
    <w:rsid w:val="00E6290E"/>
    <w:rsid w:val="00E64B37"/>
    <w:rsid w:val="00E70B7B"/>
    <w:rsid w:val="00E713A9"/>
    <w:rsid w:val="00E72B4B"/>
    <w:rsid w:val="00E733D4"/>
    <w:rsid w:val="00E75423"/>
    <w:rsid w:val="00E75A9D"/>
    <w:rsid w:val="00E77BE0"/>
    <w:rsid w:val="00E8090E"/>
    <w:rsid w:val="00E80BC0"/>
    <w:rsid w:val="00E8319E"/>
    <w:rsid w:val="00E832E8"/>
    <w:rsid w:val="00E833A4"/>
    <w:rsid w:val="00E8356F"/>
    <w:rsid w:val="00E84AEF"/>
    <w:rsid w:val="00E85386"/>
    <w:rsid w:val="00E854A8"/>
    <w:rsid w:val="00E87F90"/>
    <w:rsid w:val="00E90101"/>
    <w:rsid w:val="00E926C6"/>
    <w:rsid w:val="00E9293E"/>
    <w:rsid w:val="00E94A82"/>
    <w:rsid w:val="00E94E15"/>
    <w:rsid w:val="00EA0989"/>
    <w:rsid w:val="00EA2F9A"/>
    <w:rsid w:val="00EA41CB"/>
    <w:rsid w:val="00EA555C"/>
    <w:rsid w:val="00EB10DA"/>
    <w:rsid w:val="00EB4D03"/>
    <w:rsid w:val="00EB50A2"/>
    <w:rsid w:val="00EB51E9"/>
    <w:rsid w:val="00EB78C1"/>
    <w:rsid w:val="00EB7E40"/>
    <w:rsid w:val="00EC0D86"/>
    <w:rsid w:val="00EC3D4B"/>
    <w:rsid w:val="00EC48AB"/>
    <w:rsid w:val="00EC4B03"/>
    <w:rsid w:val="00EC65B9"/>
    <w:rsid w:val="00EC6ABC"/>
    <w:rsid w:val="00ED06CD"/>
    <w:rsid w:val="00ED1104"/>
    <w:rsid w:val="00ED11F4"/>
    <w:rsid w:val="00ED5E3A"/>
    <w:rsid w:val="00ED73BB"/>
    <w:rsid w:val="00ED779C"/>
    <w:rsid w:val="00EE1B31"/>
    <w:rsid w:val="00EE46DA"/>
    <w:rsid w:val="00EE6728"/>
    <w:rsid w:val="00EF025A"/>
    <w:rsid w:val="00EF27C2"/>
    <w:rsid w:val="00EF4333"/>
    <w:rsid w:val="00EF6F53"/>
    <w:rsid w:val="00EF7359"/>
    <w:rsid w:val="00F000EC"/>
    <w:rsid w:val="00F0067F"/>
    <w:rsid w:val="00F017D9"/>
    <w:rsid w:val="00F01F45"/>
    <w:rsid w:val="00F024EC"/>
    <w:rsid w:val="00F03ACE"/>
    <w:rsid w:val="00F066E1"/>
    <w:rsid w:val="00F07C2B"/>
    <w:rsid w:val="00F13214"/>
    <w:rsid w:val="00F14B7C"/>
    <w:rsid w:val="00F159A4"/>
    <w:rsid w:val="00F15FFC"/>
    <w:rsid w:val="00F17926"/>
    <w:rsid w:val="00F216C7"/>
    <w:rsid w:val="00F2215E"/>
    <w:rsid w:val="00F2359D"/>
    <w:rsid w:val="00F24DF3"/>
    <w:rsid w:val="00F26EDD"/>
    <w:rsid w:val="00F3138D"/>
    <w:rsid w:val="00F37CE0"/>
    <w:rsid w:val="00F41056"/>
    <w:rsid w:val="00F42C7B"/>
    <w:rsid w:val="00F437D7"/>
    <w:rsid w:val="00F5058E"/>
    <w:rsid w:val="00F50D5A"/>
    <w:rsid w:val="00F51149"/>
    <w:rsid w:val="00F52895"/>
    <w:rsid w:val="00F554EB"/>
    <w:rsid w:val="00F5613E"/>
    <w:rsid w:val="00F573F2"/>
    <w:rsid w:val="00F57957"/>
    <w:rsid w:val="00F607A5"/>
    <w:rsid w:val="00F61BBA"/>
    <w:rsid w:val="00F666F5"/>
    <w:rsid w:val="00F7026D"/>
    <w:rsid w:val="00F706C5"/>
    <w:rsid w:val="00F70983"/>
    <w:rsid w:val="00F71429"/>
    <w:rsid w:val="00F72BDC"/>
    <w:rsid w:val="00F732C4"/>
    <w:rsid w:val="00F765F5"/>
    <w:rsid w:val="00F80969"/>
    <w:rsid w:val="00F81646"/>
    <w:rsid w:val="00F8274F"/>
    <w:rsid w:val="00F859B3"/>
    <w:rsid w:val="00F87B25"/>
    <w:rsid w:val="00F87FE2"/>
    <w:rsid w:val="00F907F5"/>
    <w:rsid w:val="00F9165D"/>
    <w:rsid w:val="00F9231E"/>
    <w:rsid w:val="00F92A59"/>
    <w:rsid w:val="00F92E3E"/>
    <w:rsid w:val="00F93099"/>
    <w:rsid w:val="00F94CEC"/>
    <w:rsid w:val="00F96C8B"/>
    <w:rsid w:val="00FA46BC"/>
    <w:rsid w:val="00FB0FC5"/>
    <w:rsid w:val="00FB1DEC"/>
    <w:rsid w:val="00FB2E93"/>
    <w:rsid w:val="00FB3431"/>
    <w:rsid w:val="00FB53CA"/>
    <w:rsid w:val="00FB6D45"/>
    <w:rsid w:val="00FC0B3B"/>
    <w:rsid w:val="00FC2701"/>
    <w:rsid w:val="00FC3B23"/>
    <w:rsid w:val="00FC5FA5"/>
    <w:rsid w:val="00FD099F"/>
    <w:rsid w:val="00FD295E"/>
    <w:rsid w:val="00FD36D0"/>
    <w:rsid w:val="00FD5627"/>
    <w:rsid w:val="00FD5F82"/>
    <w:rsid w:val="00FE241F"/>
    <w:rsid w:val="00FE39FF"/>
    <w:rsid w:val="00FE751F"/>
    <w:rsid w:val="00FF2635"/>
    <w:rsid w:val="00FF4A84"/>
    <w:rsid w:val="00FF7B7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6C01F1B-6252-4663-AA74-28B7FE75A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DE0AC2"/>
    <w:pPr>
      <w:spacing w:before="120" w:after="120"/>
      <w:jc w:val="both"/>
    </w:pPr>
    <w:rPr>
      <w:rFonts w:ascii="Verdana" w:hAnsi="Verdana"/>
      <w:sz w:val="22"/>
      <w:szCs w:val="22"/>
      <w:lang w:eastAsia="en-US"/>
    </w:rPr>
  </w:style>
  <w:style w:type="paragraph" w:styleId="Nagwek1">
    <w:name w:val="heading 1"/>
    <w:basedOn w:val="Nagwek2"/>
    <w:next w:val="Tekstpodstawowy"/>
    <w:link w:val="Nagwek1Znak"/>
    <w:qFormat/>
    <w:rsid w:val="00DE0AC2"/>
    <w:pPr>
      <w:numPr>
        <w:ilvl w:val="0"/>
      </w:numPr>
      <w:outlineLvl w:val="0"/>
    </w:pPr>
    <w:rPr>
      <w:color w:val="365F91"/>
    </w:rPr>
  </w:style>
  <w:style w:type="paragraph" w:styleId="Nagwek2">
    <w:name w:val="heading 2"/>
    <w:basedOn w:val="Normalny"/>
    <w:next w:val="Normalny"/>
    <w:link w:val="Nagwek2Znak"/>
    <w:qFormat/>
    <w:rsid w:val="00DE0AC2"/>
    <w:pPr>
      <w:keepNext/>
      <w:keepLines/>
      <w:numPr>
        <w:ilvl w:val="1"/>
        <w:numId w:val="16"/>
      </w:numPr>
      <w:spacing w:before="240" w:after="240"/>
      <w:outlineLvl w:val="1"/>
    </w:pPr>
    <w:rPr>
      <w:rFonts w:eastAsia="Microsoft YaHei" w:cs="Mangal"/>
      <w:b/>
      <w:bCs/>
      <w:color w:val="4F81BD"/>
      <w:kern w:val="1"/>
      <w:sz w:val="28"/>
      <w:szCs w:val="28"/>
      <w:lang w:eastAsia="ar-SA"/>
    </w:rPr>
  </w:style>
  <w:style w:type="paragraph" w:styleId="Nagwek3">
    <w:name w:val="heading 3"/>
    <w:basedOn w:val="Nagwek2"/>
    <w:next w:val="Normalny"/>
    <w:link w:val="Nagwek3Znak"/>
    <w:unhideWhenUsed/>
    <w:qFormat/>
    <w:rsid w:val="00F9231E"/>
    <w:pPr>
      <w:numPr>
        <w:ilvl w:val="2"/>
      </w:numPr>
      <w:spacing w:before="200"/>
      <w:outlineLvl w:val="2"/>
    </w:pPr>
    <w:rPr>
      <w:rFonts w:eastAsia="Times New Roman"/>
      <w:bCs w:val="0"/>
      <w:color w:val="8DB3E2" w:themeColor="text2" w:themeTint="66"/>
    </w:rPr>
  </w:style>
  <w:style w:type="paragraph" w:styleId="Nagwek4">
    <w:name w:val="heading 4"/>
    <w:basedOn w:val="Normalny"/>
    <w:next w:val="Normalny"/>
    <w:link w:val="Nagwek4Znak"/>
    <w:uiPriority w:val="9"/>
    <w:semiHidden/>
    <w:unhideWhenUsed/>
    <w:qFormat/>
    <w:rsid w:val="00DE0AC2"/>
    <w:pPr>
      <w:keepNext/>
      <w:keepLines/>
      <w:numPr>
        <w:ilvl w:val="3"/>
        <w:numId w:val="2"/>
      </w:numPr>
      <w:spacing w:before="200"/>
      <w:outlineLvl w:val="3"/>
    </w:pPr>
    <w:rPr>
      <w:rFonts w:ascii="Cambria" w:eastAsia="Times New Roman" w:hAnsi="Cambria"/>
      <w:b/>
      <w:bCs/>
      <w:i/>
      <w:iCs/>
      <w:color w:val="4F81BD"/>
    </w:rPr>
  </w:style>
  <w:style w:type="paragraph" w:styleId="Nagwek5">
    <w:name w:val="heading 5"/>
    <w:basedOn w:val="Normalny"/>
    <w:next w:val="Normalny"/>
    <w:link w:val="Nagwek5Znak"/>
    <w:uiPriority w:val="9"/>
    <w:semiHidden/>
    <w:unhideWhenUsed/>
    <w:qFormat/>
    <w:rsid w:val="00DE0AC2"/>
    <w:pPr>
      <w:keepNext/>
      <w:keepLines/>
      <w:numPr>
        <w:ilvl w:val="4"/>
        <w:numId w:val="2"/>
      </w:numPr>
      <w:spacing w:before="200"/>
      <w:outlineLvl w:val="4"/>
    </w:pPr>
    <w:rPr>
      <w:rFonts w:ascii="Cambria" w:eastAsia="Times New Roman" w:hAnsi="Cambria"/>
      <w:color w:val="243F60"/>
    </w:rPr>
  </w:style>
  <w:style w:type="paragraph" w:styleId="Nagwek6">
    <w:name w:val="heading 6"/>
    <w:basedOn w:val="Normalny"/>
    <w:next w:val="Normalny"/>
    <w:link w:val="Nagwek6Znak"/>
    <w:uiPriority w:val="9"/>
    <w:semiHidden/>
    <w:unhideWhenUsed/>
    <w:qFormat/>
    <w:rsid w:val="00DE0AC2"/>
    <w:pPr>
      <w:keepNext/>
      <w:keepLines/>
      <w:numPr>
        <w:ilvl w:val="5"/>
        <w:numId w:val="2"/>
      </w:numPr>
      <w:spacing w:before="200"/>
      <w:outlineLvl w:val="5"/>
    </w:pPr>
    <w:rPr>
      <w:rFonts w:ascii="Cambria" w:eastAsia="Times New Roman" w:hAnsi="Cambria"/>
      <w:i/>
      <w:iCs/>
      <w:color w:val="243F60"/>
    </w:rPr>
  </w:style>
  <w:style w:type="paragraph" w:styleId="Nagwek7">
    <w:name w:val="heading 7"/>
    <w:basedOn w:val="Normalny"/>
    <w:next w:val="Normalny"/>
    <w:link w:val="Nagwek7Znak"/>
    <w:uiPriority w:val="9"/>
    <w:semiHidden/>
    <w:unhideWhenUsed/>
    <w:qFormat/>
    <w:rsid w:val="00DE0AC2"/>
    <w:pPr>
      <w:keepNext/>
      <w:keepLines/>
      <w:numPr>
        <w:ilvl w:val="6"/>
        <w:numId w:val="2"/>
      </w:numPr>
      <w:spacing w:before="200"/>
      <w:outlineLvl w:val="6"/>
    </w:pPr>
    <w:rPr>
      <w:rFonts w:ascii="Cambria" w:eastAsia="Times New Roman" w:hAnsi="Cambria"/>
      <w:i/>
      <w:iCs/>
      <w:color w:val="404040"/>
    </w:rPr>
  </w:style>
  <w:style w:type="paragraph" w:styleId="Nagwek8">
    <w:name w:val="heading 8"/>
    <w:basedOn w:val="Normalny"/>
    <w:next w:val="Normalny"/>
    <w:link w:val="Nagwek8Znak"/>
    <w:uiPriority w:val="9"/>
    <w:semiHidden/>
    <w:unhideWhenUsed/>
    <w:qFormat/>
    <w:rsid w:val="00DE0AC2"/>
    <w:pPr>
      <w:keepNext/>
      <w:keepLines/>
      <w:numPr>
        <w:ilvl w:val="7"/>
        <w:numId w:val="2"/>
      </w:numPr>
      <w:spacing w:before="200"/>
      <w:outlineLvl w:val="7"/>
    </w:pPr>
    <w:rPr>
      <w:rFonts w:ascii="Cambria" w:eastAsia="Times New Roman" w:hAnsi="Cambria"/>
      <w:color w:val="404040"/>
      <w:sz w:val="20"/>
      <w:szCs w:val="20"/>
    </w:rPr>
  </w:style>
  <w:style w:type="paragraph" w:styleId="Nagwek9">
    <w:name w:val="heading 9"/>
    <w:basedOn w:val="Normalny"/>
    <w:next w:val="Normalny"/>
    <w:link w:val="Nagwek9Znak"/>
    <w:uiPriority w:val="9"/>
    <w:semiHidden/>
    <w:unhideWhenUsed/>
    <w:qFormat/>
    <w:rsid w:val="00DE0AC2"/>
    <w:pPr>
      <w:keepNext/>
      <w:keepLines/>
      <w:numPr>
        <w:ilvl w:val="8"/>
        <w:numId w:val="2"/>
      </w:numPr>
      <w:spacing w:before="200"/>
      <w:outlineLvl w:val="8"/>
    </w:pPr>
    <w:rPr>
      <w:rFonts w:ascii="Cambria" w:eastAsia="Times New Roman" w:hAnsi="Cambria"/>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DE0AC2"/>
    <w:rPr>
      <w:rFonts w:ascii="Verdana" w:eastAsia="Microsoft YaHei" w:hAnsi="Verdana" w:cs="Mangal"/>
      <w:b/>
      <w:bCs/>
      <w:color w:val="365F91"/>
      <w:kern w:val="1"/>
      <w:sz w:val="28"/>
      <w:szCs w:val="28"/>
      <w:lang w:eastAsia="ar-SA"/>
    </w:rPr>
  </w:style>
  <w:style w:type="character" w:customStyle="1" w:styleId="Nagwek2Znak">
    <w:name w:val="Nagłówek 2 Znak"/>
    <w:link w:val="Nagwek2"/>
    <w:rsid w:val="00DE0AC2"/>
    <w:rPr>
      <w:rFonts w:ascii="Verdana" w:eastAsia="Microsoft YaHei" w:hAnsi="Verdana" w:cs="Mangal"/>
      <w:b/>
      <w:bCs/>
      <w:color w:val="4F81BD"/>
      <w:kern w:val="1"/>
      <w:sz w:val="28"/>
      <w:szCs w:val="28"/>
      <w:lang w:eastAsia="ar-SA"/>
    </w:rPr>
  </w:style>
  <w:style w:type="character" w:customStyle="1" w:styleId="Nagwek3Znak">
    <w:name w:val="Nagłówek 3 Znak"/>
    <w:link w:val="Nagwek3"/>
    <w:uiPriority w:val="9"/>
    <w:rsid w:val="00F9231E"/>
    <w:rPr>
      <w:rFonts w:ascii="Verdana" w:eastAsia="Times New Roman" w:hAnsi="Verdana" w:cs="Mangal"/>
      <w:b/>
      <w:color w:val="8DB3E2" w:themeColor="text2" w:themeTint="66"/>
      <w:kern w:val="1"/>
      <w:sz w:val="28"/>
      <w:szCs w:val="28"/>
      <w:lang w:eastAsia="ar-SA"/>
    </w:rPr>
  </w:style>
  <w:style w:type="character" w:customStyle="1" w:styleId="Nagwek4Znak">
    <w:name w:val="Nagłówek 4 Znak"/>
    <w:link w:val="Nagwek4"/>
    <w:uiPriority w:val="9"/>
    <w:semiHidden/>
    <w:rsid w:val="00DE0AC2"/>
    <w:rPr>
      <w:rFonts w:ascii="Cambria" w:eastAsia="Times New Roman" w:hAnsi="Cambria"/>
      <w:b/>
      <w:bCs/>
      <w:i/>
      <w:iCs/>
      <w:color w:val="4F81BD"/>
      <w:sz w:val="22"/>
      <w:szCs w:val="22"/>
      <w:lang w:eastAsia="en-US"/>
    </w:rPr>
  </w:style>
  <w:style w:type="character" w:customStyle="1" w:styleId="Nagwek5Znak">
    <w:name w:val="Nagłówek 5 Znak"/>
    <w:link w:val="Nagwek5"/>
    <w:uiPriority w:val="9"/>
    <w:semiHidden/>
    <w:rsid w:val="00DE0AC2"/>
    <w:rPr>
      <w:rFonts w:ascii="Cambria" w:eastAsia="Times New Roman" w:hAnsi="Cambria"/>
      <w:color w:val="243F60"/>
      <w:sz w:val="22"/>
      <w:szCs w:val="22"/>
      <w:lang w:eastAsia="en-US"/>
    </w:rPr>
  </w:style>
  <w:style w:type="character" w:customStyle="1" w:styleId="Nagwek6Znak">
    <w:name w:val="Nagłówek 6 Znak"/>
    <w:link w:val="Nagwek6"/>
    <w:uiPriority w:val="9"/>
    <w:semiHidden/>
    <w:rsid w:val="00DE0AC2"/>
    <w:rPr>
      <w:rFonts w:ascii="Cambria" w:eastAsia="Times New Roman" w:hAnsi="Cambria"/>
      <w:i/>
      <w:iCs/>
      <w:color w:val="243F60"/>
      <w:sz w:val="22"/>
      <w:szCs w:val="22"/>
      <w:lang w:eastAsia="en-US"/>
    </w:rPr>
  </w:style>
  <w:style w:type="character" w:customStyle="1" w:styleId="Nagwek7Znak">
    <w:name w:val="Nagłówek 7 Znak"/>
    <w:link w:val="Nagwek7"/>
    <w:uiPriority w:val="9"/>
    <w:semiHidden/>
    <w:rsid w:val="00DE0AC2"/>
    <w:rPr>
      <w:rFonts w:ascii="Cambria" w:eastAsia="Times New Roman" w:hAnsi="Cambria"/>
      <w:i/>
      <w:iCs/>
      <w:color w:val="404040"/>
      <w:sz w:val="22"/>
      <w:szCs w:val="22"/>
      <w:lang w:eastAsia="en-US"/>
    </w:rPr>
  </w:style>
  <w:style w:type="character" w:customStyle="1" w:styleId="Nagwek8Znak">
    <w:name w:val="Nagłówek 8 Znak"/>
    <w:link w:val="Nagwek8"/>
    <w:uiPriority w:val="9"/>
    <w:semiHidden/>
    <w:rsid w:val="00DE0AC2"/>
    <w:rPr>
      <w:rFonts w:ascii="Cambria" w:eastAsia="Times New Roman" w:hAnsi="Cambria"/>
      <w:color w:val="404040"/>
      <w:lang w:eastAsia="en-US"/>
    </w:rPr>
  </w:style>
  <w:style w:type="character" w:customStyle="1" w:styleId="Nagwek9Znak">
    <w:name w:val="Nagłówek 9 Znak"/>
    <w:link w:val="Nagwek9"/>
    <w:uiPriority w:val="9"/>
    <w:semiHidden/>
    <w:rsid w:val="00DE0AC2"/>
    <w:rPr>
      <w:rFonts w:ascii="Cambria" w:eastAsia="Times New Roman" w:hAnsi="Cambria"/>
      <w:i/>
      <w:iCs/>
      <w:color w:val="404040"/>
      <w:lang w:eastAsia="en-US"/>
    </w:rPr>
  </w:style>
  <w:style w:type="paragraph" w:styleId="Nagwek">
    <w:name w:val="header"/>
    <w:basedOn w:val="Normalny"/>
    <w:link w:val="NagwekZnak"/>
    <w:unhideWhenUsed/>
    <w:rsid w:val="00DE0AC2"/>
    <w:pPr>
      <w:tabs>
        <w:tab w:val="center" w:pos="4536"/>
        <w:tab w:val="right" w:pos="9072"/>
      </w:tabs>
    </w:pPr>
  </w:style>
  <w:style w:type="character" w:customStyle="1" w:styleId="NagwekZnak">
    <w:name w:val="Nagłówek Znak"/>
    <w:link w:val="Nagwek"/>
    <w:uiPriority w:val="99"/>
    <w:rsid w:val="00DE0AC2"/>
    <w:rPr>
      <w:rFonts w:ascii="Verdana" w:hAnsi="Verdana"/>
    </w:rPr>
  </w:style>
  <w:style w:type="paragraph" w:styleId="Stopka">
    <w:name w:val="footer"/>
    <w:basedOn w:val="Normalny"/>
    <w:link w:val="StopkaZnak"/>
    <w:uiPriority w:val="99"/>
    <w:unhideWhenUsed/>
    <w:rsid w:val="00DE0AC2"/>
    <w:pPr>
      <w:tabs>
        <w:tab w:val="center" w:pos="4536"/>
        <w:tab w:val="right" w:pos="9072"/>
      </w:tabs>
    </w:pPr>
  </w:style>
  <w:style w:type="character" w:customStyle="1" w:styleId="StopkaZnak">
    <w:name w:val="Stopka Znak"/>
    <w:link w:val="Stopka"/>
    <w:uiPriority w:val="99"/>
    <w:rsid w:val="00DE0AC2"/>
    <w:rPr>
      <w:rFonts w:ascii="Verdana" w:hAnsi="Verdana"/>
    </w:rPr>
  </w:style>
  <w:style w:type="paragraph" w:styleId="Tekstpodstawowy">
    <w:name w:val="Body Text"/>
    <w:basedOn w:val="Normalny"/>
    <w:link w:val="TekstpodstawowyZnak"/>
    <w:uiPriority w:val="99"/>
    <w:unhideWhenUsed/>
    <w:rsid w:val="00DE0AC2"/>
  </w:style>
  <w:style w:type="character" w:customStyle="1" w:styleId="TekstpodstawowyZnak">
    <w:name w:val="Tekst podstawowy Znak"/>
    <w:link w:val="Tekstpodstawowy"/>
    <w:uiPriority w:val="99"/>
    <w:rsid w:val="00DE0AC2"/>
    <w:rPr>
      <w:rFonts w:ascii="Verdana" w:hAnsi="Verdana"/>
    </w:rPr>
  </w:style>
  <w:style w:type="paragraph" w:styleId="Akapitzlist">
    <w:name w:val="List Paragraph"/>
    <w:basedOn w:val="Normalny"/>
    <w:uiPriority w:val="34"/>
    <w:qFormat/>
    <w:rsid w:val="00DE0AC2"/>
    <w:pPr>
      <w:ind w:left="720"/>
      <w:contextualSpacing/>
    </w:pPr>
  </w:style>
  <w:style w:type="paragraph" w:styleId="Podtytu">
    <w:name w:val="Subtitle"/>
    <w:basedOn w:val="Normalny"/>
    <w:next w:val="Normalny"/>
    <w:link w:val="PodtytuZnak"/>
    <w:uiPriority w:val="11"/>
    <w:qFormat/>
    <w:rsid w:val="00DE0AC2"/>
    <w:pPr>
      <w:numPr>
        <w:ilvl w:val="1"/>
      </w:numPr>
      <w:spacing w:before="240" w:after="240"/>
      <w:ind w:left="454"/>
    </w:pPr>
    <w:rPr>
      <w:rFonts w:eastAsia="Times New Roman"/>
      <w:iCs/>
      <w:color w:val="4F81BD"/>
      <w:spacing w:val="10"/>
      <w:sz w:val="24"/>
      <w:szCs w:val="24"/>
      <w:lang w:eastAsia="pl-PL"/>
    </w:rPr>
  </w:style>
  <w:style w:type="character" w:customStyle="1" w:styleId="PodtytuZnak">
    <w:name w:val="Podtytuł Znak"/>
    <w:link w:val="Podtytu"/>
    <w:uiPriority w:val="11"/>
    <w:rsid w:val="00DE0AC2"/>
    <w:rPr>
      <w:rFonts w:ascii="Verdana" w:eastAsia="Times New Roman" w:hAnsi="Verdana" w:cs="Times New Roman"/>
      <w:iCs/>
      <w:color w:val="4F81BD"/>
      <w:spacing w:val="10"/>
      <w:sz w:val="24"/>
      <w:szCs w:val="24"/>
      <w:lang w:eastAsia="pl-PL"/>
    </w:rPr>
  </w:style>
  <w:style w:type="paragraph" w:styleId="Bezodstpw">
    <w:name w:val="No Spacing"/>
    <w:uiPriority w:val="1"/>
    <w:rsid w:val="00DE0AC2"/>
    <w:rPr>
      <w:sz w:val="22"/>
      <w:szCs w:val="22"/>
      <w:lang w:eastAsia="en-US"/>
    </w:rPr>
  </w:style>
  <w:style w:type="paragraph" w:styleId="Tekstdymka">
    <w:name w:val="Balloon Text"/>
    <w:basedOn w:val="Normalny"/>
    <w:link w:val="TekstdymkaZnak"/>
    <w:uiPriority w:val="99"/>
    <w:semiHidden/>
    <w:unhideWhenUsed/>
    <w:rsid w:val="00DE0AC2"/>
    <w:rPr>
      <w:rFonts w:ascii="Tahoma" w:hAnsi="Tahoma" w:cs="Tahoma"/>
      <w:sz w:val="16"/>
      <w:szCs w:val="16"/>
    </w:rPr>
  </w:style>
  <w:style w:type="character" w:customStyle="1" w:styleId="TekstdymkaZnak">
    <w:name w:val="Tekst dymka Znak"/>
    <w:link w:val="Tekstdymka"/>
    <w:uiPriority w:val="99"/>
    <w:semiHidden/>
    <w:rsid w:val="00DE0AC2"/>
    <w:rPr>
      <w:rFonts w:ascii="Tahoma" w:hAnsi="Tahoma" w:cs="Tahoma"/>
      <w:sz w:val="16"/>
      <w:szCs w:val="16"/>
    </w:rPr>
  </w:style>
  <w:style w:type="paragraph" w:styleId="Legenda">
    <w:name w:val="caption"/>
    <w:basedOn w:val="Normalny"/>
    <w:next w:val="Normalny"/>
    <w:uiPriority w:val="35"/>
    <w:unhideWhenUsed/>
    <w:qFormat/>
    <w:rsid w:val="00DE0AC2"/>
    <w:pPr>
      <w:spacing w:after="200"/>
    </w:pPr>
    <w:rPr>
      <w:b/>
      <w:bCs/>
      <w:sz w:val="18"/>
      <w:szCs w:val="18"/>
    </w:rPr>
  </w:style>
  <w:style w:type="table" w:styleId="Tabela-Siatka">
    <w:name w:val="Table Grid"/>
    <w:basedOn w:val="Standardowy"/>
    <w:uiPriority w:val="59"/>
    <w:rsid w:val="00DE0A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DE0AC2"/>
    <w:pPr>
      <w:spacing w:before="100" w:beforeAutospacing="1" w:after="100" w:afterAutospacing="1"/>
      <w:jc w:val="left"/>
    </w:pPr>
    <w:rPr>
      <w:rFonts w:ascii="Times New Roman" w:eastAsia="Times New Roman" w:hAnsi="Times New Roman"/>
      <w:sz w:val="24"/>
      <w:szCs w:val="24"/>
      <w:lang w:eastAsia="pl-PL"/>
    </w:rPr>
  </w:style>
  <w:style w:type="paragraph" w:styleId="Nagwekspisutreci">
    <w:name w:val="TOC Heading"/>
    <w:basedOn w:val="Nagwek1"/>
    <w:next w:val="Normalny"/>
    <w:uiPriority w:val="39"/>
    <w:unhideWhenUsed/>
    <w:qFormat/>
    <w:rsid w:val="00DE0AC2"/>
    <w:pPr>
      <w:numPr>
        <w:numId w:val="0"/>
      </w:numPr>
      <w:spacing w:before="480" w:after="0"/>
      <w:jc w:val="left"/>
      <w:outlineLvl w:val="9"/>
    </w:pPr>
    <w:rPr>
      <w:rFonts w:ascii="Cambria" w:eastAsia="Times New Roman" w:hAnsi="Cambria" w:cs="Times New Roman"/>
      <w:kern w:val="0"/>
      <w:lang w:eastAsia="pl-PL"/>
    </w:rPr>
  </w:style>
  <w:style w:type="table" w:customStyle="1" w:styleId="Jasnasiatkaakcent11">
    <w:name w:val="Jasna siatka — akcent 11"/>
    <w:basedOn w:val="Standardowy"/>
    <w:uiPriority w:val="62"/>
    <w:rsid w:val="00DE0AC2"/>
    <w:rPr>
      <w:rFonts w:eastAsia="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Jasnasiatkaakcent12">
    <w:name w:val="Jasna siatka — akcent 12"/>
    <w:basedOn w:val="Standardowy"/>
    <w:uiPriority w:val="62"/>
    <w:rsid w:val="00DE0AC2"/>
    <w:rPr>
      <w:rFonts w:eastAsia="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Podpisytabeliirysunkw">
    <w:name w:val="Podpisy tabeli i rysunków"/>
    <w:basedOn w:val="Normalny"/>
    <w:qFormat/>
    <w:rsid w:val="00DE0AC2"/>
    <w:pPr>
      <w:jc w:val="center"/>
    </w:pPr>
    <w:rPr>
      <w:i/>
    </w:rPr>
  </w:style>
  <w:style w:type="paragraph" w:styleId="Spistreci1">
    <w:name w:val="toc 1"/>
    <w:basedOn w:val="Normalny"/>
    <w:next w:val="Normalny"/>
    <w:autoRedefine/>
    <w:uiPriority w:val="39"/>
    <w:unhideWhenUsed/>
    <w:rsid w:val="00082EC6"/>
    <w:pPr>
      <w:tabs>
        <w:tab w:val="right" w:leader="dot" w:pos="9062"/>
      </w:tabs>
      <w:spacing w:after="100"/>
    </w:pPr>
    <w:rPr>
      <w:rFonts w:eastAsia="Microsoft YaHei" w:cs="Mangal"/>
      <w:bCs/>
      <w:noProof/>
      <w:color w:val="00B050"/>
      <w:kern w:val="1"/>
      <w:lang w:eastAsia="ar-SA"/>
    </w:rPr>
  </w:style>
  <w:style w:type="paragraph" w:styleId="Spistreci2">
    <w:name w:val="toc 2"/>
    <w:basedOn w:val="Normalny"/>
    <w:next w:val="Normalny"/>
    <w:autoRedefine/>
    <w:uiPriority w:val="39"/>
    <w:unhideWhenUsed/>
    <w:rsid w:val="00A018CA"/>
    <w:pPr>
      <w:tabs>
        <w:tab w:val="right" w:leader="dot" w:pos="9062"/>
      </w:tabs>
      <w:spacing w:after="100"/>
      <w:ind w:left="220"/>
    </w:pPr>
    <w:rPr>
      <w:noProof/>
      <w:color w:val="00B050"/>
    </w:rPr>
  </w:style>
  <w:style w:type="character" w:styleId="Hipercze">
    <w:name w:val="Hyperlink"/>
    <w:uiPriority w:val="99"/>
    <w:unhideWhenUsed/>
    <w:rsid w:val="00DE0AC2"/>
    <w:rPr>
      <w:color w:val="0000FF"/>
      <w:u w:val="single"/>
    </w:rPr>
  </w:style>
  <w:style w:type="paragraph" w:styleId="Tekstpodstawowywcity">
    <w:name w:val="Body Text Indent"/>
    <w:basedOn w:val="Normalny"/>
    <w:link w:val="TekstpodstawowywcityZnak"/>
    <w:uiPriority w:val="99"/>
    <w:semiHidden/>
    <w:unhideWhenUsed/>
    <w:rsid w:val="00DE0AC2"/>
    <w:pPr>
      <w:ind w:left="283"/>
    </w:pPr>
  </w:style>
  <w:style w:type="character" w:customStyle="1" w:styleId="TekstpodstawowywcityZnak">
    <w:name w:val="Tekst podstawowy wcięty Znak"/>
    <w:link w:val="Tekstpodstawowywcity"/>
    <w:uiPriority w:val="99"/>
    <w:semiHidden/>
    <w:rsid w:val="00DE0AC2"/>
    <w:rPr>
      <w:rFonts w:ascii="Verdana" w:hAnsi="Verdana"/>
    </w:rPr>
  </w:style>
  <w:style w:type="paragraph" w:styleId="Spistreci3">
    <w:name w:val="toc 3"/>
    <w:basedOn w:val="Normalny"/>
    <w:next w:val="Normalny"/>
    <w:autoRedefine/>
    <w:uiPriority w:val="39"/>
    <w:unhideWhenUsed/>
    <w:rsid w:val="00A018CA"/>
    <w:pPr>
      <w:tabs>
        <w:tab w:val="right" w:leader="dot" w:pos="9062"/>
      </w:tabs>
      <w:ind w:left="440"/>
    </w:pPr>
    <w:rPr>
      <w:noProof/>
    </w:rPr>
  </w:style>
  <w:style w:type="paragraph" w:styleId="Adresnakopercie">
    <w:name w:val="envelope address"/>
    <w:basedOn w:val="Normalny"/>
    <w:uiPriority w:val="99"/>
    <w:semiHidden/>
    <w:unhideWhenUsed/>
    <w:rsid w:val="00AB39D7"/>
    <w:pPr>
      <w:framePr w:w="7920" w:h="1980" w:hRule="exact" w:hSpace="141" w:wrap="auto" w:hAnchor="page" w:xAlign="center" w:yAlign="bottom"/>
      <w:ind w:left="2880"/>
    </w:pPr>
    <w:rPr>
      <w:rFonts w:ascii="Cambria" w:eastAsia="Times New Roman" w:hAnsi="Cambria"/>
      <w:sz w:val="24"/>
      <w:szCs w:val="24"/>
    </w:rPr>
  </w:style>
  <w:style w:type="paragraph" w:styleId="Adreszwrotnynakopercie">
    <w:name w:val="envelope return"/>
    <w:basedOn w:val="Normalny"/>
    <w:uiPriority w:val="99"/>
    <w:semiHidden/>
    <w:unhideWhenUsed/>
    <w:rsid w:val="00AB39D7"/>
    <w:rPr>
      <w:rFonts w:ascii="Cambria" w:eastAsia="Times New Roman" w:hAnsi="Cambria"/>
      <w:sz w:val="20"/>
      <w:szCs w:val="20"/>
    </w:rPr>
  </w:style>
  <w:style w:type="paragraph" w:styleId="Bibliografia">
    <w:name w:val="Bibliography"/>
    <w:basedOn w:val="Normalny"/>
    <w:next w:val="Normalny"/>
    <w:uiPriority w:val="37"/>
    <w:semiHidden/>
    <w:unhideWhenUsed/>
    <w:rsid w:val="00AB39D7"/>
  </w:style>
  <w:style w:type="paragraph" w:styleId="Cytat">
    <w:name w:val="Quote"/>
    <w:basedOn w:val="Normalny"/>
    <w:next w:val="Normalny"/>
    <w:link w:val="CytatZnak"/>
    <w:uiPriority w:val="29"/>
    <w:qFormat/>
    <w:rsid w:val="00AB39D7"/>
    <w:rPr>
      <w:i/>
      <w:iCs/>
      <w:color w:val="000000"/>
    </w:rPr>
  </w:style>
  <w:style w:type="character" w:customStyle="1" w:styleId="CytatZnak">
    <w:name w:val="Cytat Znak"/>
    <w:link w:val="Cytat"/>
    <w:uiPriority w:val="29"/>
    <w:rsid w:val="00AB39D7"/>
    <w:rPr>
      <w:rFonts w:ascii="Verdana" w:hAnsi="Verdana"/>
      <w:i/>
      <w:iCs/>
      <w:color w:val="000000"/>
      <w:sz w:val="22"/>
      <w:szCs w:val="22"/>
      <w:lang w:eastAsia="en-US"/>
    </w:rPr>
  </w:style>
  <w:style w:type="paragraph" w:styleId="Cytatintensywny">
    <w:name w:val="Intense Quote"/>
    <w:basedOn w:val="Normalny"/>
    <w:next w:val="Normalny"/>
    <w:link w:val="CytatintensywnyZnak"/>
    <w:uiPriority w:val="30"/>
    <w:qFormat/>
    <w:rsid w:val="00AB39D7"/>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AB39D7"/>
    <w:rPr>
      <w:rFonts w:ascii="Verdana" w:hAnsi="Verdana"/>
      <w:b/>
      <w:bCs/>
      <w:i/>
      <w:iCs/>
      <w:color w:val="4F81BD"/>
      <w:sz w:val="22"/>
      <w:szCs w:val="22"/>
      <w:lang w:eastAsia="en-US"/>
    </w:rPr>
  </w:style>
  <w:style w:type="paragraph" w:styleId="Data">
    <w:name w:val="Date"/>
    <w:basedOn w:val="Normalny"/>
    <w:next w:val="Normalny"/>
    <w:link w:val="DataZnak"/>
    <w:uiPriority w:val="99"/>
    <w:semiHidden/>
    <w:unhideWhenUsed/>
    <w:rsid w:val="00AB39D7"/>
  </w:style>
  <w:style w:type="character" w:customStyle="1" w:styleId="DataZnak">
    <w:name w:val="Data Znak"/>
    <w:link w:val="Data"/>
    <w:uiPriority w:val="99"/>
    <w:semiHidden/>
    <w:rsid w:val="00AB39D7"/>
    <w:rPr>
      <w:rFonts w:ascii="Verdana" w:hAnsi="Verdana"/>
      <w:sz w:val="22"/>
      <w:szCs w:val="22"/>
      <w:lang w:eastAsia="en-US"/>
    </w:rPr>
  </w:style>
  <w:style w:type="paragraph" w:styleId="HTML-adres">
    <w:name w:val="HTML Address"/>
    <w:basedOn w:val="Normalny"/>
    <w:link w:val="HTML-adresZnak"/>
    <w:uiPriority w:val="99"/>
    <w:semiHidden/>
    <w:unhideWhenUsed/>
    <w:rsid w:val="00AB39D7"/>
    <w:rPr>
      <w:i/>
      <w:iCs/>
    </w:rPr>
  </w:style>
  <w:style w:type="character" w:customStyle="1" w:styleId="HTML-adresZnak">
    <w:name w:val="HTML - adres Znak"/>
    <w:link w:val="HTML-adres"/>
    <w:uiPriority w:val="99"/>
    <w:semiHidden/>
    <w:rsid w:val="00AB39D7"/>
    <w:rPr>
      <w:rFonts w:ascii="Verdana" w:hAnsi="Verdana"/>
      <w:i/>
      <w:iCs/>
      <w:sz w:val="22"/>
      <w:szCs w:val="22"/>
      <w:lang w:eastAsia="en-US"/>
    </w:rPr>
  </w:style>
  <w:style w:type="paragraph" w:styleId="HTML-wstpniesformatowany">
    <w:name w:val="HTML Preformatted"/>
    <w:basedOn w:val="Normalny"/>
    <w:link w:val="HTML-wstpniesformatowanyZnak"/>
    <w:uiPriority w:val="99"/>
    <w:semiHidden/>
    <w:unhideWhenUsed/>
    <w:rsid w:val="00AB39D7"/>
    <w:rPr>
      <w:rFonts w:ascii="Courier New" w:hAnsi="Courier New" w:cs="Courier New"/>
      <w:sz w:val="20"/>
      <w:szCs w:val="20"/>
    </w:rPr>
  </w:style>
  <w:style w:type="character" w:customStyle="1" w:styleId="HTML-wstpniesformatowanyZnak">
    <w:name w:val="HTML - wstępnie sformatowany Znak"/>
    <w:link w:val="HTML-wstpniesformatowany"/>
    <w:uiPriority w:val="99"/>
    <w:semiHidden/>
    <w:rsid w:val="00AB39D7"/>
    <w:rPr>
      <w:rFonts w:ascii="Courier New" w:hAnsi="Courier New" w:cs="Courier New"/>
      <w:lang w:eastAsia="en-US"/>
    </w:rPr>
  </w:style>
  <w:style w:type="paragraph" w:styleId="Indeks1">
    <w:name w:val="index 1"/>
    <w:basedOn w:val="Normalny"/>
    <w:next w:val="Normalny"/>
    <w:autoRedefine/>
    <w:uiPriority w:val="99"/>
    <w:semiHidden/>
    <w:unhideWhenUsed/>
    <w:rsid w:val="00AB39D7"/>
    <w:pPr>
      <w:ind w:left="220" w:hanging="220"/>
    </w:pPr>
  </w:style>
  <w:style w:type="paragraph" w:styleId="Indeks2">
    <w:name w:val="index 2"/>
    <w:basedOn w:val="Normalny"/>
    <w:next w:val="Normalny"/>
    <w:autoRedefine/>
    <w:uiPriority w:val="99"/>
    <w:semiHidden/>
    <w:unhideWhenUsed/>
    <w:rsid w:val="00AB39D7"/>
    <w:pPr>
      <w:ind w:left="440" w:hanging="220"/>
    </w:pPr>
  </w:style>
  <w:style w:type="paragraph" w:styleId="Indeks3">
    <w:name w:val="index 3"/>
    <w:basedOn w:val="Normalny"/>
    <w:next w:val="Normalny"/>
    <w:autoRedefine/>
    <w:uiPriority w:val="99"/>
    <w:semiHidden/>
    <w:unhideWhenUsed/>
    <w:rsid w:val="00AB39D7"/>
    <w:pPr>
      <w:ind w:left="660" w:hanging="220"/>
    </w:pPr>
  </w:style>
  <w:style w:type="paragraph" w:styleId="Indeks4">
    <w:name w:val="index 4"/>
    <w:basedOn w:val="Normalny"/>
    <w:next w:val="Normalny"/>
    <w:autoRedefine/>
    <w:uiPriority w:val="99"/>
    <w:semiHidden/>
    <w:unhideWhenUsed/>
    <w:rsid w:val="00AB39D7"/>
    <w:pPr>
      <w:ind w:left="880" w:hanging="220"/>
    </w:pPr>
  </w:style>
  <w:style w:type="paragraph" w:styleId="Indeks5">
    <w:name w:val="index 5"/>
    <w:basedOn w:val="Normalny"/>
    <w:next w:val="Normalny"/>
    <w:autoRedefine/>
    <w:uiPriority w:val="99"/>
    <w:semiHidden/>
    <w:unhideWhenUsed/>
    <w:rsid w:val="00AB39D7"/>
    <w:pPr>
      <w:ind w:left="1100" w:hanging="220"/>
    </w:pPr>
  </w:style>
  <w:style w:type="paragraph" w:styleId="Indeks6">
    <w:name w:val="index 6"/>
    <w:basedOn w:val="Normalny"/>
    <w:next w:val="Normalny"/>
    <w:autoRedefine/>
    <w:uiPriority w:val="99"/>
    <w:semiHidden/>
    <w:unhideWhenUsed/>
    <w:rsid w:val="00AB39D7"/>
    <w:pPr>
      <w:ind w:left="1320" w:hanging="220"/>
    </w:pPr>
  </w:style>
  <w:style w:type="paragraph" w:styleId="Indeks7">
    <w:name w:val="index 7"/>
    <w:basedOn w:val="Normalny"/>
    <w:next w:val="Normalny"/>
    <w:autoRedefine/>
    <w:uiPriority w:val="99"/>
    <w:semiHidden/>
    <w:unhideWhenUsed/>
    <w:rsid w:val="00AB39D7"/>
    <w:pPr>
      <w:ind w:left="1540" w:hanging="220"/>
    </w:pPr>
  </w:style>
  <w:style w:type="paragraph" w:styleId="Indeks8">
    <w:name w:val="index 8"/>
    <w:basedOn w:val="Normalny"/>
    <w:next w:val="Normalny"/>
    <w:autoRedefine/>
    <w:uiPriority w:val="99"/>
    <w:semiHidden/>
    <w:unhideWhenUsed/>
    <w:rsid w:val="00AB39D7"/>
    <w:pPr>
      <w:ind w:left="1760" w:hanging="220"/>
    </w:pPr>
  </w:style>
  <w:style w:type="paragraph" w:styleId="Indeks9">
    <w:name w:val="index 9"/>
    <w:basedOn w:val="Normalny"/>
    <w:next w:val="Normalny"/>
    <w:autoRedefine/>
    <w:uiPriority w:val="99"/>
    <w:semiHidden/>
    <w:unhideWhenUsed/>
    <w:rsid w:val="00AB39D7"/>
    <w:pPr>
      <w:ind w:left="1980" w:hanging="220"/>
    </w:pPr>
  </w:style>
  <w:style w:type="paragraph" w:styleId="Lista">
    <w:name w:val="List"/>
    <w:basedOn w:val="Normalny"/>
    <w:uiPriority w:val="99"/>
    <w:semiHidden/>
    <w:unhideWhenUsed/>
    <w:rsid w:val="00AB39D7"/>
    <w:pPr>
      <w:ind w:left="283" w:hanging="283"/>
      <w:contextualSpacing/>
    </w:pPr>
  </w:style>
  <w:style w:type="paragraph" w:styleId="Lista-kontynuacja">
    <w:name w:val="List Continue"/>
    <w:basedOn w:val="Normalny"/>
    <w:uiPriority w:val="99"/>
    <w:semiHidden/>
    <w:unhideWhenUsed/>
    <w:rsid w:val="00AB39D7"/>
    <w:pPr>
      <w:ind w:left="283"/>
      <w:contextualSpacing/>
    </w:pPr>
  </w:style>
  <w:style w:type="paragraph" w:styleId="Lista-kontynuacja2">
    <w:name w:val="List Continue 2"/>
    <w:basedOn w:val="Normalny"/>
    <w:uiPriority w:val="99"/>
    <w:semiHidden/>
    <w:unhideWhenUsed/>
    <w:rsid w:val="00AB39D7"/>
    <w:pPr>
      <w:ind w:left="566"/>
      <w:contextualSpacing/>
    </w:pPr>
  </w:style>
  <w:style w:type="paragraph" w:styleId="Lista-kontynuacja3">
    <w:name w:val="List Continue 3"/>
    <w:basedOn w:val="Normalny"/>
    <w:uiPriority w:val="99"/>
    <w:semiHidden/>
    <w:unhideWhenUsed/>
    <w:rsid w:val="00AB39D7"/>
    <w:pPr>
      <w:ind w:left="849"/>
      <w:contextualSpacing/>
    </w:pPr>
  </w:style>
  <w:style w:type="paragraph" w:styleId="Lista-kontynuacja4">
    <w:name w:val="List Continue 4"/>
    <w:basedOn w:val="Normalny"/>
    <w:uiPriority w:val="99"/>
    <w:semiHidden/>
    <w:unhideWhenUsed/>
    <w:rsid w:val="00AB39D7"/>
    <w:pPr>
      <w:ind w:left="1132"/>
      <w:contextualSpacing/>
    </w:pPr>
  </w:style>
  <w:style w:type="paragraph" w:styleId="Lista-kontynuacja5">
    <w:name w:val="List Continue 5"/>
    <w:basedOn w:val="Normalny"/>
    <w:uiPriority w:val="99"/>
    <w:semiHidden/>
    <w:unhideWhenUsed/>
    <w:rsid w:val="00AB39D7"/>
    <w:pPr>
      <w:ind w:left="1415"/>
      <w:contextualSpacing/>
    </w:pPr>
  </w:style>
  <w:style w:type="paragraph" w:styleId="Lista2">
    <w:name w:val="List 2"/>
    <w:basedOn w:val="Normalny"/>
    <w:uiPriority w:val="99"/>
    <w:semiHidden/>
    <w:unhideWhenUsed/>
    <w:rsid w:val="00AB39D7"/>
    <w:pPr>
      <w:ind w:left="566" w:hanging="283"/>
      <w:contextualSpacing/>
    </w:pPr>
  </w:style>
  <w:style w:type="paragraph" w:styleId="Lista3">
    <w:name w:val="List 3"/>
    <w:basedOn w:val="Normalny"/>
    <w:uiPriority w:val="99"/>
    <w:semiHidden/>
    <w:unhideWhenUsed/>
    <w:rsid w:val="00AB39D7"/>
    <w:pPr>
      <w:ind w:left="849" w:hanging="283"/>
      <w:contextualSpacing/>
    </w:pPr>
  </w:style>
  <w:style w:type="paragraph" w:styleId="Lista4">
    <w:name w:val="List 4"/>
    <w:basedOn w:val="Normalny"/>
    <w:uiPriority w:val="99"/>
    <w:semiHidden/>
    <w:unhideWhenUsed/>
    <w:rsid w:val="00AB39D7"/>
    <w:pPr>
      <w:ind w:left="1132" w:hanging="283"/>
      <w:contextualSpacing/>
    </w:pPr>
  </w:style>
  <w:style w:type="paragraph" w:styleId="Lista5">
    <w:name w:val="List 5"/>
    <w:basedOn w:val="Normalny"/>
    <w:uiPriority w:val="99"/>
    <w:semiHidden/>
    <w:unhideWhenUsed/>
    <w:rsid w:val="00AB39D7"/>
    <w:pPr>
      <w:ind w:left="1415" w:hanging="283"/>
      <w:contextualSpacing/>
    </w:pPr>
  </w:style>
  <w:style w:type="paragraph" w:styleId="Listanumerowana">
    <w:name w:val="List Number"/>
    <w:basedOn w:val="Normalny"/>
    <w:uiPriority w:val="99"/>
    <w:semiHidden/>
    <w:unhideWhenUsed/>
    <w:rsid w:val="00AB39D7"/>
    <w:pPr>
      <w:numPr>
        <w:numId w:val="3"/>
      </w:numPr>
      <w:contextualSpacing/>
    </w:pPr>
  </w:style>
  <w:style w:type="paragraph" w:styleId="Listanumerowana2">
    <w:name w:val="List Number 2"/>
    <w:basedOn w:val="Normalny"/>
    <w:uiPriority w:val="99"/>
    <w:semiHidden/>
    <w:unhideWhenUsed/>
    <w:rsid w:val="00AB39D7"/>
    <w:pPr>
      <w:numPr>
        <w:numId w:val="4"/>
      </w:numPr>
      <w:contextualSpacing/>
    </w:pPr>
  </w:style>
  <w:style w:type="paragraph" w:styleId="Listanumerowana3">
    <w:name w:val="List Number 3"/>
    <w:basedOn w:val="Normalny"/>
    <w:uiPriority w:val="99"/>
    <w:semiHidden/>
    <w:unhideWhenUsed/>
    <w:rsid w:val="00AB39D7"/>
    <w:pPr>
      <w:numPr>
        <w:numId w:val="5"/>
      </w:numPr>
      <w:contextualSpacing/>
    </w:pPr>
  </w:style>
  <w:style w:type="paragraph" w:styleId="Listanumerowana4">
    <w:name w:val="List Number 4"/>
    <w:basedOn w:val="Normalny"/>
    <w:uiPriority w:val="99"/>
    <w:semiHidden/>
    <w:unhideWhenUsed/>
    <w:rsid w:val="00AB39D7"/>
    <w:pPr>
      <w:numPr>
        <w:numId w:val="6"/>
      </w:numPr>
      <w:contextualSpacing/>
    </w:pPr>
  </w:style>
  <w:style w:type="paragraph" w:styleId="Listanumerowana5">
    <w:name w:val="List Number 5"/>
    <w:basedOn w:val="Normalny"/>
    <w:uiPriority w:val="99"/>
    <w:semiHidden/>
    <w:unhideWhenUsed/>
    <w:rsid w:val="00AB39D7"/>
    <w:pPr>
      <w:numPr>
        <w:numId w:val="7"/>
      </w:numPr>
      <w:contextualSpacing/>
    </w:pPr>
  </w:style>
  <w:style w:type="paragraph" w:styleId="Listapunktowana">
    <w:name w:val="List Bullet"/>
    <w:basedOn w:val="Normalny"/>
    <w:uiPriority w:val="99"/>
    <w:semiHidden/>
    <w:unhideWhenUsed/>
    <w:rsid w:val="00AB39D7"/>
    <w:pPr>
      <w:numPr>
        <w:numId w:val="8"/>
      </w:numPr>
      <w:contextualSpacing/>
    </w:pPr>
  </w:style>
  <w:style w:type="paragraph" w:styleId="Listapunktowana2">
    <w:name w:val="List Bullet 2"/>
    <w:basedOn w:val="Normalny"/>
    <w:uiPriority w:val="99"/>
    <w:semiHidden/>
    <w:unhideWhenUsed/>
    <w:rsid w:val="00AB39D7"/>
    <w:pPr>
      <w:numPr>
        <w:numId w:val="9"/>
      </w:numPr>
      <w:contextualSpacing/>
    </w:pPr>
  </w:style>
  <w:style w:type="paragraph" w:styleId="Listapunktowana3">
    <w:name w:val="List Bullet 3"/>
    <w:basedOn w:val="Normalny"/>
    <w:uiPriority w:val="99"/>
    <w:semiHidden/>
    <w:unhideWhenUsed/>
    <w:rsid w:val="00AB39D7"/>
    <w:pPr>
      <w:numPr>
        <w:numId w:val="10"/>
      </w:numPr>
      <w:contextualSpacing/>
    </w:pPr>
  </w:style>
  <w:style w:type="paragraph" w:styleId="Listapunktowana4">
    <w:name w:val="List Bullet 4"/>
    <w:basedOn w:val="Normalny"/>
    <w:uiPriority w:val="99"/>
    <w:semiHidden/>
    <w:unhideWhenUsed/>
    <w:rsid w:val="00AB39D7"/>
    <w:pPr>
      <w:numPr>
        <w:numId w:val="11"/>
      </w:numPr>
      <w:contextualSpacing/>
    </w:pPr>
  </w:style>
  <w:style w:type="paragraph" w:styleId="Listapunktowana5">
    <w:name w:val="List Bullet 5"/>
    <w:basedOn w:val="Normalny"/>
    <w:uiPriority w:val="99"/>
    <w:semiHidden/>
    <w:unhideWhenUsed/>
    <w:rsid w:val="00AB39D7"/>
    <w:pPr>
      <w:numPr>
        <w:numId w:val="12"/>
      </w:numPr>
      <w:contextualSpacing/>
    </w:pPr>
  </w:style>
  <w:style w:type="paragraph" w:styleId="Mapadokumentu">
    <w:name w:val="Document Map"/>
    <w:basedOn w:val="Normalny"/>
    <w:link w:val="MapadokumentuZnak"/>
    <w:uiPriority w:val="99"/>
    <w:semiHidden/>
    <w:unhideWhenUsed/>
    <w:rsid w:val="00AB39D7"/>
    <w:rPr>
      <w:rFonts w:ascii="Tahoma" w:hAnsi="Tahoma" w:cs="Tahoma"/>
      <w:sz w:val="16"/>
      <w:szCs w:val="16"/>
    </w:rPr>
  </w:style>
  <w:style w:type="character" w:customStyle="1" w:styleId="MapadokumentuZnak">
    <w:name w:val="Mapa dokumentu Znak"/>
    <w:link w:val="Mapadokumentu"/>
    <w:uiPriority w:val="99"/>
    <w:semiHidden/>
    <w:rsid w:val="00AB39D7"/>
    <w:rPr>
      <w:rFonts w:ascii="Tahoma" w:hAnsi="Tahoma" w:cs="Tahoma"/>
      <w:sz w:val="16"/>
      <w:szCs w:val="16"/>
      <w:lang w:eastAsia="en-US"/>
    </w:rPr>
  </w:style>
  <w:style w:type="paragraph" w:styleId="Nagwekindeksu">
    <w:name w:val="index heading"/>
    <w:basedOn w:val="Normalny"/>
    <w:next w:val="Indeks1"/>
    <w:uiPriority w:val="99"/>
    <w:semiHidden/>
    <w:unhideWhenUsed/>
    <w:rsid w:val="00AB39D7"/>
    <w:rPr>
      <w:rFonts w:ascii="Cambria" w:eastAsia="Times New Roman" w:hAnsi="Cambria"/>
      <w:b/>
      <w:bCs/>
    </w:rPr>
  </w:style>
  <w:style w:type="paragraph" w:styleId="Nagweknotatki">
    <w:name w:val="Note Heading"/>
    <w:basedOn w:val="Normalny"/>
    <w:next w:val="Normalny"/>
    <w:link w:val="NagweknotatkiZnak"/>
    <w:uiPriority w:val="99"/>
    <w:semiHidden/>
    <w:unhideWhenUsed/>
    <w:rsid w:val="00AB39D7"/>
  </w:style>
  <w:style w:type="character" w:customStyle="1" w:styleId="NagweknotatkiZnak">
    <w:name w:val="Nagłówek notatki Znak"/>
    <w:link w:val="Nagweknotatki"/>
    <w:uiPriority w:val="99"/>
    <w:semiHidden/>
    <w:rsid w:val="00AB39D7"/>
    <w:rPr>
      <w:rFonts w:ascii="Verdana" w:hAnsi="Verdana"/>
      <w:sz w:val="22"/>
      <w:szCs w:val="22"/>
      <w:lang w:eastAsia="en-US"/>
    </w:rPr>
  </w:style>
  <w:style w:type="paragraph" w:styleId="Nagwekwiadomoci">
    <w:name w:val="Message Header"/>
    <w:basedOn w:val="Normalny"/>
    <w:link w:val="NagwekwiadomociZnak"/>
    <w:uiPriority w:val="99"/>
    <w:semiHidden/>
    <w:unhideWhenUsed/>
    <w:rsid w:val="00AB39D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NagwekwiadomociZnak">
    <w:name w:val="Nagłówek wiadomości Znak"/>
    <w:link w:val="Nagwekwiadomoci"/>
    <w:uiPriority w:val="99"/>
    <w:semiHidden/>
    <w:rsid w:val="00AB39D7"/>
    <w:rPr>
      <w:rFonts w:ascii="Cambria" w:eastAsia="Times New Roman" w:hAnsi="Cambria" w:cs="Times New Roman"/>
      <w:sz w:val="24"/>
      <w:szCs w:val="24"/>
      <w:shd w:val="pct20" w:color="auto" w:fill="auto"/>
      <w:lang w:eastAsia="en-US"/>
    </w:rPr>
  </w:style>
  <w:style w:type="paragraph" w:styleId="Nagwekwykazurde">
    <w:name w:val="toa heading"/>
    <w:basedOn w:val="Normalny"/>
    <w:next w:val="Normalny"/>
    <w:uiPriority w:val="99"/>
    <w:semiHidden/>
    <w:unhideWhenUsed/>
    <w:rsid w:val="00AB39D7"/>
    <w:rPr>
      <w:rFonts w:ascii="Cambria" w:eastAsia="Times New Roman" w:hAnsi="Cambria"/>
      <w:b/>
      <w:bCs/>
      <w:sz w:val="24"/>
      <w:szCs w:val="24"/>
    </w:rPr>
  </w:style>
  <w:style w:type="paragraph" w:styleId="Podpis">
    <w:name w:val="Signature"/>
    <w:basedOn w:val="Normalny"/>
    <w:link w:val="PodpisZnak"/>
    <w:uiPriority w:val="99"/>
    <w:semiHidden/>
    <w:unhideWhenUsed/>
    <w:rsid w:val="00AB39D7"/>
    <w:pPr>
      <w:ind w:left="4252"/>
    </w:pPr>
  </w:style>
  <w:style w:type="character" w:customStyle="1" w:styleId="PodpisZnak">
    <w:name w:val="Podpis Znak"/>
    <w:link w:val="Podpis"/>
    <w:uiPriority w:val="99"/>
    <w:semiHidden/>
    <w:rsid w:val="00AB39D7"/>
    <w:rPr>
      <w:rFonts w:ascii="Verdana" w:hAnsi="Verdana"/>
      <w:sz w:val="22"/>
      <w:szCs w:val="22"/>
      <w:lang w:eastAsia="en-US"/>
    </w:rPr>
  </w:style>
  <w:style w:type="paragraph" w:styleId="Podpise-mail">
    <w:name w:val="E-mail Signature"/>
    <w:basedOn w:val="Normalny"/>
    <w:link w:val="Podpise-mailZnak"/>
    <w:uiPriority w:val="99"/>
    <w:semiHidden/>
    <w:unhideWhenUsed/>
    <w:rsid w:val="00AB39D7"/>
  </w:style>
  <w:style w:type="character" w:customStyle="1" w:styleId="Podpise-mailZnak">
    <w:name w:val="Podpis e-mail Znak"/>
    <w:link w:val="Podpise-mail"/>
    <w:uiPriority w:val="99"/>
    <w:semiHidden/>
    <w:rsid w:val="00AB39D7"/>
    <w:rPr>
      <w:rFonts w:ascii="Verdana" w:hAnsi="Verdana"/>
      <w:sz w:val="22"/>
      <w:szCs w:val="22"/>
      <w:lang w:eastAsia="en-US"/>
    </w:rPr>
  </w:style>
  <w:style w:type="paragraph" w:styleId="Spisilustracji">
    <w:name w:val="table of figures"/>
    <w:basedOn w:val="Normalny"/>
    <w:next w:val="Normalny"/>
    <w:uiPriority w:val="99"/>
    <w:semiHidden/>
    <w:unhideWhenUsed/>
    <w:rsid w:val="00AB39D7"/>
  </w:style>
  <w:style w:type="paragraph" w:styleId="Spistreci4">
    <w:name w:val="toc 4"/>
    <w:basedOn w:val="Normalny"/>
    <w:next w:val="Normalny"/>
    <w:autoRedefine/>
    <w:uiPriority w:val="39"/>
    <w:semiHidden/>
    <w:unhideWhenUsed/>
    <w:rsid w:val="00AB39D7"/>
    <w:pPr>
      <w:ind w:left="660"/>
    </w:pPr>
  </w:style>
  <w:style w:type="paragraph" w:styleId="Spistreci5">
    <w:name w:val="toc 5"/>
    <w:basedOn w:val="Normalny"/>
    <w:next w:val="Normalny"/>
    <w:autoRedefine/>
    <w:uiPriority w:val="39"/>
    <w:semiHidden/>
    <w:unhideWhenUsed/>
    <w:rsid w:val="00AB39D7"/>
    <w:pPr>
      <w:ind w:left="880"/>
    </w:pPr>
  </w:style>
  <w:style w:type="paragraph" w:styleId="Spistreci6">
    <w:name w:val="toc 6"/>
    <w:basedOn w:val="Normalny"/>
    <w:next w:val="Normalny"/>
    <w:autoRedefine/>
    <w:uiPriority w:val="39"/>
    <w:semiHidden/>
    <w:unhideWhenUsed/>
    <w:rsid w:val="00AB39D7"/>
    <w:pPr>
      <w:ind w:left="1100"/>
    </w:pPr>
  </w:style>
  <w:style w:type="paragraph" w:styleId="Spistreci7">
    <w:name w:val="toc 7"/>
    <w:basedOn w:val="Normalny"/>
    <w:next w:val="Normalny"/>
    <w:autoRedefine/>
    <w:uiPriority w:val="39"/>
    <w:semiHidden/>
    <w:unhideWhenUsed/>
    <w:rsid w:val="00AB39D7"/>
    <w:pPr>
      <w:ind w:left="1320"/>
    </w:pPr>
  </w:style>
  <w:style w:type="paragraph" w:styleId="Spistreci8">
    <w:name w:val="toc 8"/>
    <w:basedOn w:val="Normalny"/>
    <w:next w:val="Normalny"/>
    <w:autoRedefine/>
    <w:uiPriority w:val="39"/>
    <w:semiHidden/>
    <w:unhideWhenUsed/>
    <w:rsid w:val="00AB39D7"/>
    <w:pPr>
      <w:ind w:left="1540"/>
    </w:pPr>
  </w:style>
  <w:style w:type="paragraph" w:styleId="Spistreci9">
    <w:name w:val="toc 9"/>
    <w:basedOn w:val="Normalny"/>
    <w:next w:val="Normalny"/>
    <w:autoRedefine/>
    <w:uiPriority w:val="39"/>
    <w:semiHidden/>
    <w:unhideWhenUsed/>
    <w:rsid w:val="00AB39D7"/>
    <w:pPr>
      <w:ind w:left="1760"/>
    </w:pPr>
  </w:style>
  <w:style w:type="paragraph" w:styleId="Tekstblokowy">
    <w:name w:val="Block Text"/>
    <w:basedOn w:val="Normalny"/>
    <w:uiPriority w:val="99"/>
    <w:semiHidden/>
    <w:unhideWhenUsed/>
    <w:rsid w:val="00AB39D7"/>
    <w:pPr>
      <w:ind w:left="1440" w:right="1440"/>
    </w:pPr>
  </w:style>
  <w:style w:type="paragraph" w:styleId="Tekstkomentarza">
    <w:name w:val="annotation text"/>
    <w:basedOn w:val="Normalny"/>
    <w:link w:val="TekstkomentarzaZnak"/>
    <w:uiPriority w:val="99"/>
    <w:semiHidden/>
    <w:unhideWhenUsed/>
    <w:rsid w:val="00AB39D7"/>
    <w:rPr>
      <w:sz w:val="20"/>
      <w:szCs w:val="20"/>
    </w:rPr>
  </w:style>
  <w:style w:type="character" w:customStyle="1" w:styleId="TekstkomentarzaZnak">
    <w:name w:val="Tekst komentarza Znak"/>
    <w:link w:val="Tekstkomentarza"/>
    <w:uiPriority w:val="99"/>
    <w:semiHidden/>
    <w:rsid w:val="00AB39D7"/>
    <w:rPr>
      <w:rFonts w:ascii="Verdana" w:hAnsi="Verdana"/>
      <w:lang w:eastAsia="en-US"/>
    </w:rPr>
  </w:style>
  <w:style w:type="paragraph" w:styleId="Tekstmakra">
    <w:name w:val="macro"/>
    <w:link w:val="TekstmakraZnak"/>
    <w:uiPriority w:val="99"/>
    <w:semiHidden/>
    <w:unhideWhenUsed/>
    <w:rsid w:val="00AB39D7"/>
    <w:pPr>
      <w:tabs>
        <w:tab w:val="left" w:pos="480"/>
        <w:tab w:val="left" w:pos="960"/>
        <w:tab w:val="left" w:pos="1440"/>
        <w:tab w:val="left" w:pos="1920"/>
        <w:tab w:val="left" w:pos="2400"/>
        <w:tab w:val="left" w:pos="2880"/>
        <w:tab w:val="left" w:pos="3360"/>
        <w:tab w:val="left" w:pos="3840"/>
        <w:tab w:val="left" w:pos="4320"/>
      </w:tabs>
      <w:spacing w:before="120" w:after="120"/>
      <w:jc w:val="both"/>
    </w:pPr>
    <w:rPr>
      <w:rFonts w:ascii="Courier New" w:hAnsi="Courier New" w:cs="Courier New"/>
      <w:lang w:eastAsia="en-US"/>
    </w:rPr>
  </w:style>
  <w:style w:type="character" w:customStyle="1" w:styleId="TekstmakraZnak">
    <w:name w:val="Tekst makra Znak"/>
    <w:link w:val="Tekstmakra"/>
    <w:uiPriority w:val="99"/>
    <w:semiHidden/>
    <w:rsid w:val="00AB39D7"/>
    <w:rPr>
      <w:rFonts w:ascii="Courier New" w:hAnsi="Courier New" w:cs="Courier New"/>
      <w:lang w:eastAsia="en-US"/>
    </w:rPr>
  </w:style>
  <w:style w:type="paragraph" w:styleId="Tekstpodstawowy2">
    <w:name w:val="Body Text 2"/>
    <w:basedOn w:val="Normalny"/>
    <w:link w:val="Tekstpodstawowy2Znak"/>
    <w:uiPriority w:val="99"/>
    <w:semiHidden/>
    <w:unhideWhenUsed/>
    <w:rsid w:val="00AB39D7"/>
    <w:pPr>
      <w:spacing w:line="480" w:lineRule="auto"/>
    </w:pPr>
  </w:style>
  <w:style w:type="character" w:customStyle="1" w:styleId="Tekstpodstawowy2Znak">
    <w:name w:val="Tekst podstawowy 2 Znak"/>
    <w:link w:val="Tekstpodstawowy2"/>
    <w:uiPriority w:val="99"/>
    <w:semiHidden/>
    <w:rsid w:val="00AB39D7"/>
    <w:rPr>
      <w:rFonts w:ascii="Verdana" w:hAnsi="Verdana"/>
      <w:sz w:val="22"/>
      <w:szCs w:val="22"/>
      <w:lang w:eastAsia="en-US"/>
    </w:rPr>
  </w:style>
  <w:style w:type="paragraph" w:styleId="Tekstpodstawowy3">
    <w:name w:val="Body Text 3"/>
    <w:basedOn w:val="Normalny"/>
    <w:link w:val="Tekstpodstawowy3Znak"/>
    <w:uiPriority w:val="99"/>
    <w:semiHidden/>
    <w:unhideWhenUsed/>
    <w:rsid w:val="00AB39D7"/>
    <w:rPr>
      <w:sz w:val="16"/>
      <w:szCs w:val="16"/>
    </w:rPr>
  </w:style>
  <w:style w:type="character" w:customStyle="1" w:styleId="Tekstpodstawowy3Znak">
    <w:name w:val="Tekst podstawowy 3 Znak"/>
    <w:link w:val="Tekstpodstawowy3"/>
    <w:uiPriority w:val="99"/>
    <w:semiHidden/>
    <w:rsid w:val="00AB39D7"/>
    <w:rPr>
      <w:rFonts w:ascii="Verdana" w:hAnsi="Verdana"/>
      <w:sz w:val="16"/>
      <w:szCs w:val="16"/>
      <w:lang w:eastAsia="en-US"/>
    </w:rPr>
  </w:style>
  <w:style w:type="paragraph" w:styleId="Tekstpodstawowywcity2">
    <w:name w:val="Body Text Indent 2"/>
    <w:basedOn w:val="Normalny"/>
    <w:link w:val="Tekstpodstawowywcity2Znak"/>
    <w:uiPriority w:val="99"/>
    <w:semiHidden/>
    <w:unhideWhenUsed/>
    <w:rsid w:val="00AB39D7"/>
    <w:pPr>
      <w:spacing w:line="480" w:lineRule="auto"/>
      <w:ind w:left="283"/>
    </w:pPr>
  </w:style>
  <w:style w:type="character" w:customStyle="1" w:styleId="Tekstpodstawowywcity2Znak">
    <w:name w:val="Tekst podstawowy wcięty 2 Znak"/>
    <w:link w:val="Tekstpodstawowywcity2"/>
    <w:uiPriority w:val="99"/>
    <w:semiHidden/>
    <w:rsid w:val="00AB39D7"/>
    <w:rPr>
      <w:rFonts w:ascii="Verdana" w:hAnsi="Verdana"/>
      <w:sz w:val="22"/>
      <w:szCs w:val="22"/>
      <w:lang w:eastAsia="en-US"/>
    </w:rPr>
  </w:style>
  <w:style w:type="paragraph" w:styleId="Tekstpodstawowywcity3">
    <w:name w:val="Body Text Indent 3"/>
    <w:basedOn w:val="Normalny"/>
    <w:link w:val="Tekstpodstawowywcity3Znak"/>
    <w:uiPriority w:val="99"/>
    <w:semiHidden/>
    <w:unhideWhenUsed/>
    <w:rsid w:val="00AB39D7"/>
    <w:pPr>
      <w:ind w:left="283"/>
    </w:pPr>
    <w:rPr>
      <w:sz w:val="16"/>
      <w:szCs w:val="16"/>
    </w:rPr>
  </w:style>
  <w:style w:type="character" w:customStyle="1" w:styleId="Tekstpodstawowywcity3Znak">
    <w:name w:val="Tekst podstawowy wcięty 3 Znak"/>
    <w:link w:val="Tekstpodstawowywcity3"/>
    <w:uiPriority w:val="99"/>
    <w:semiHidden/>
    <w:rsid w:val="00AB39D7"/>
    <w:rPr>
      <w:rFonts w:ascii="Verdana" w:hAnsi="Verdana"/>
      <w:sz w:val="16"/>
      <w:szCs w:val="16"/>
      <w:lang w:eastAsia="en-US"/>
    </w:rPr>
  </w:style>
  <w:style w:type="paragraph" w:styleId="Tekstpodstawowyzwciciem">
    <w:name w:val="Body Text First Indent"/>
    <w:basedOn w:val="Tekstpodstawowy"/>
    <w:link w:val="TekstpodstawowyzwciciemZnak"/>
    <w:uiPriority w:val="99"/>
    <w:semiHidden/>
    <w:unhideWhenUsed/>
    <w:rsid w:val="00AB39D7"/>
    <w:pPr>
      <w:ind w:firstLine="210"/>
    </w:pPr>
  </w:style>
  <w:style w:type="character" w:customStyle="1" w:styleId="TekstpodstawowyzwciciemZnak">
    <w:name w:val="Tekst podstawowy z wcięciem Znak"/>
    <w:link w:val="Tekstpodstawowyzwciciem"/>
    <w:uiPriority w:val="99"/>
    <w:semiHidden/>
    <w:rsid w:val="00AB39D7"/>
    <w:rPr>
      <w:rFonts w:ascii="Verdana" w:hAnsi="Verdana"/>
      <w:sz w:val="22"/>
      <w:szCs w:val="22"/>
      <w:lang w:eastAsia="en-US"/>
    </w:rPr>
  </w:style>
  <w:style w:type="paragraph" w:styleId="Tekstpodstawowyzwciciem2">
    <w:name w:val="Body Text First Indent 2"/>
    <w:basedOn w:val="Tekstpodstawowywcity"/>
    <w:link w:val="Tekstpodstawowyzwciciem2Znak"/>
    <w:uiPriority w:val="99"/>
    <w:semiHidden/>
    <w:unhideWhenUsed/>
    <w:rsid w:val="00AB39D7"/>
    <w:pPr>
      <w:ind w:firstLine="210"/>
    </w:pPr>
  </w:style>
  <w:style w:type="character" w:customStyle="1" w:styleId="Tekstpodstawowyzwciciem2Znak">
    <w:name w:val="Tekst podstawowy z wcięciem 2 Znak"/>
    <w:link w:val="Tekstpodstawowyzwciciem2"/>
    <w:uiPriority w:val="99"/>
    <w:semiHidden/>
    <w:rsid w:val="00AB39D7"/>
    <w:rPr>
      <w:rFonts w:ascii="Verdana" w:hAnsi="Verdana"/>
      <w:sz w:val="22"/>
      <w:szCs w:val="22"/>
      <w:lang w:eastAsia="en-US"/>
    </w:rPr>
  </w:style>
  <w:style w:type="paragraph" w:styleId="Tekstprzypisudolnego">
    <w:name w:val="footnote text"/>
    <w:basedOn w:val="Normalny"/>
    <w:link w:val="TekstprzypisudolnegoZnak"/>
    <w:uiPriority w:val="99"/>
    <w:semiHidden/>
    <w:unhideWhenUsed/>
    <w:rsid w:val="00AB39D7"/>
    <w:rPr>
      <w:sz w:val="20"/>
      <w:szCs w:val="20"/>
    </w:rPr>
  </w:style>
  <w:style w:type="character" w:customStyle="1" w:styleId="TekstprzypisudolnegoZnak">
    <w:name w:val="Tekst przypisu dolnego Znak"/>
    <w:link w:val="Tekstprzypisudolnego"/>
    <w:uiPriority w:val="99"/>
    <w:semiHidden/>
    <w:rsid w:val="00AB39D7"/>
    <w:rPr>
      <w:rFonts w:ascii="Verdana" w:hAnsi="Verdana"/>
      <w:lang w:eastAsia="en-US"/>
    </w:rPr>
  </w:style>
  <w:style w:type="paragraph" w:styleId="Tekstprzypisukocowego">
    <w:name w:val="endnote text"/>
    <w:basedOn w:val="Normalny"/>
    <w:link w:val="TekstprzypisukocowegoZnak"/>
    <w:uiPriority w:val="99"/>
    <w:semiHidden/>
    <w:unhideWhenUsed/>
    <w:rsid w:val="00AB39D7"/>
    <w:rPr>
      <w:sz w:val="20"/>
      <w:szCs w:val="20"/>
    </w:rPr>
  </w:style>
  <w:style w:type="character" w:customStyle="1" w:styleId="TekstprzypisukocowegoZnak">
    <w:name w:val="Tekst przypisu końcowego Znak"/>
    <w:link w:val="Tekstprzypisukocowego"/>
    <w:uiPriority w:val="99"/>
    <w:semiHidden/>
    <w:rsid w:val="00AB39D7"/>
    <w:rPr>
      <w:rFonts w:ascii="Verdana" w:hAnsi="Verdana"/>
      <w:lang w:eastAsia="en-US"/>
    </w:rPr>
  </w:style>
  <w:style w:type="paragraph" w:styleId="Tematkomentarza">
    <w:name w:val="annotation subject"/>
    <w:basedOn w:val="Tekstkomentarza"/>
    <w:next w:val="Tekstkomentarza"/>
    <w:link w:val="TematkomentarzaZnak"/>
    <w:uiPriority w:val="99"/>
    <w:semiHidden/>
    <w:unhideWhenUsed/>
    <w:rsid w:val="00AB39D7"/>
    <w:rPr>
      <w:b/>
      <w:bCs/>
    </w:rPr>
  </w:style>
  <w:style w:type="character" w:customStyle="1" w:styleId="TematkomentarzaZnak">
    <w:name w:val="Temat komentarza Znak"/>
    <w:link w:val="Tematkomentarza"/>
    <w:uiPriority w:val="99"/>
    <w:semiHidden/>
    <w:rsid w:val="00AB39D7"/>
    <w:rPr>
      <w:rFonts w:ascii="Verdana" w:hAnsi="Verdana"/>
      <w:b/>
      <w:bCs/>
      <w:lang w:eastAsia="en-US"/>
    </w:rPr>
  </w:style>
  <w:style w:type="paragraph" w:styleId="Tytu">
    <w:name w:val="Title"/>
    <w:basedOn w:val="Normalny"/>
    <w:next w:val="Normalny"/>
    <w:link w:val="TytuZnak"/>
    <w:uiPriority w:val="10"/>
    <w:qFormat/>
    <w:rsid w:val="00AB39D7"/>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AB39D7"/>
    <w:rPr>
      <w:rFonts w:ascii="Cambria" w:eastAsia="Times New Roman" w:hAnsi="Cambria" w:cs="Times New Roman"/>
      <w:b/>
      <w:bCs/>
      <w:kern w:val="28"/>
      <w:sz w:val="32"/>
      <w:szCs w:val="32"/>
      <w:lang w:eastAsia="en-US"/>
    </w:rPr>
  </w:style>
  <w:style w:type="paragraph" w:styleId="Wcicienormalne">
    <w:name w:val="Normal Indent"/>
    <w:basedOn w:val="Normalny"/>
    <w:uiPriority w:val="99"/>
    <w:semiHidden/>
    <w:unhideWhenUsed/>
    <w:rsid w:val="00AB39D7"/>
    <w:pPr>
      <w:ind w:left="708"/>
    </w:pPr>
  </w:style>
  <w:style w:type="paragraph" w:styleId="Wykazrde">
    <w:name w:val="table of authorities"/>
    <w:basedOn w:val="Normalny"/>
    <w:next w:val="Normalny"/>
    <w:uiPriority w:val="99"/>
    <w:semiHidden/>
    <w:unhideWhenUsed/>
    <w:rsid w:val="00AB39D7"/>
    <w:pPr>
      <w:ind w:left="220" w:hanging="220"/>
    </w:pPr>
  </w:style>
  <w:style w:type="paragraph" w:styleId="Zwrotgrzecznociowy">
    <w:name w:val="Salutation"/>
    <w:basedOn w:val="Normalny"/>
    <w:next w:val="Normalny"/>
    <w:link w:val="ZwrotgrzecznociowyZnak"/>
    <w:uiPriority w:val="99"/>
    <w:semiHidden/>
    <w:unhideWhenUsed/>
    <w:rsid w:val="00AB39D7"/>
  </w:style>
  <w:style w:type="character" w:customStyle="1" w:styleId="ZwrotgrzecznociowyZnak">
    <w:name w:val="Zwrot grzecznościowy Znak"/>
    <w:link w:val="Zwrotgrzecznociowy"/>
    <w:uiPriority w:val="99"/>
    <w:semiHidden/>
    <w:rsid w:val="00AB39D7"/>
    <w:rPr>
      <w:rFonts w:ascii="Verdana" w:hAnsi="Verdana"/>
      <w:sz w:val="22"/>
      <w:szCs w:val="22"/>
      <w:lang w:eastAsia="en-US"/>
    </w:rPr>
  </w:style>
  <w:style w:type="paragraph" w:styleId="Zwrotpoegnalny">
    <w:name w:val="Closing"/>
    <w:basedOn w:val="Normalny"/>
    <w:link w:val="ZwrotpoegnalnyZnak"/>
    <w:uiPriority w:val="99"/>
    <w:semiHidden/>
    <w:unhideWhenUsed/>
    <w:rsid w:val="00AB39D7"/>
    <w:pPr>
      <w:ind w:left="4252"/>
    </w:pPr>
  </w:style>
  <w:style w:type="character" w:customStyle="1" w:styleId="ZwrotpoegnalnyZnak">
    <w:name w:val="Zwrot pożegnalny Znak"/>
    <w:link w:val="Zwrotpoegnalny"/>
    <w:uiPriority w:val="99"/>
    <w:semiHidden/>
    <w:rsid w:val="00AB39D7"/>
    <w:rPr>
      <w:rFonts w:ascii="Verdana" w:hAnsi="Verdana"/>
      <w:sz w:val="22"/>
      <w:szCs w:val="22"/>
      <w:lang w:eastAsia="en-US"/>
    </w:rPr>
  </w:style>
  <w:style w:type="paragraph" w:styleId="Zwykytekst">
    <w:name w:val="Plain Text"/>
    <w:basedOn w:val="Normalny"/>
    <w:link w:val="ZwykytekstZnak"/>
    <w:unhideWhenUsed/>
    <w:rsid w:val="00AB39D7"/>
    <w:rPr>
      <w:rFonts w:ascii="Courier New" w:hAnsi="Courier New" w:cs="Courier New"/>
      <w:sz w:val="20"/>
      <w:szCs w:val="20"/>
    </w:rPr>
  </w:style>
  <w:style w:type="character" w:customStyle="1" w:styleId="ZwykytekstZnak">
    <w:name w:val="Zwykły tekst Znak"/>
    <w:link w:val="Zwykytekst"/>
    <w:rsid w:val="00AB39D7"/>
    <w:rPr>
      <w:rFonts w:ascii="Courier New" w:hAnsi="Courier New" w:cs="Courier New"/>
      <w:lang w:eastAsia="en-US"/>
    </w:rPr>
  </w:style>
  <w:style w:type="paragraph" w:customStyle="1" w:styleId="DYPLOM-normalny">
    <w:name w:val="DYPLOM - normalny"/>
    <w:basedOn w:val="Normalny"/>
    <w:link w:val="DYPLOM-normalnyZnak"/>
    <w:autoRedefine/>
    <w:qFormat/>
    <w:rsid w:val="00BB76C9"/>
    <w:pPr>
      <w:spacing w:before="0" w:after="0" w:line="276" w:lineRule="auto"/>
    </w:pPr>
    <w:rPr>
      <w:rFonts w:ascii="Times New Roman" w:eastAsiaTheme="minorHAnsi" w:hAnsi="Times New Roman"/>
      <w:color w:val="000000" w:themeColor="text1"/>
      <w:sz w:val="24"/>
    </w:rPr>
  </w:style>
  <w:style w:type="character" w:customStyle="1" w:styleId="DYPLOM-normalnyZnak">
    <w:name w:val="DYPLOM - normalny Znak"/>
    <w:basedOn w:val="Domylnaczcionkaakapitu"/>
    <w:link w:val="DYPLOM-normalny"/>
    <w:rsid w:val="00BB76C9"/>
    <w:rPr>
      <w:rFonts w:ascii="Times New Roman" w:eastAsiaTheme="minorHAnsi" w:hAnsi="Times New Roman"/>
      <w:color w:val="000000" w:themeColor="text1"/>
      <w:sz w:val="24"/>
      <w:szCs w:val="22"/>
      <w:lang w:eastAsia="en-US"/>
    </w:rPr>
  </w:style>
  <w:style w:type="character" w:styleId="Odwoanieprzypisukocowego">
    <w:name w:val="endnote reference"/>
    <w:basedOn w:val="Domylnaczcionkaakapitu"/>
    <w:uiPriority w:val="99"/>
    <w:semiHidden/>
    <w:unhideWhenUsed/>
    <w:rsid w:val="00624B02"/>
    <w:rPr>
      <w:vertAlign w:val="superscript"/>
    </w:rPr>
  </w:style>
  <w:style w:type="character" w:styleId="Odwoanieprzypisudolnego">
    <w:name w:val="footnote reference"/>
    <w:basedOn w:val="Domylnaczcionkaakapitu"/>
    <w:uiPriority w:val="99"/>
    <w:semiHidden/>
    <w:unhideWhenUsed/>
    <w:rsid w:val="008F3F72"/>
    <w:rPr>
      <w:vertAlign w:val="superscript"/>
    </w:rPr>
  </w:style>
  <w:style w:type="paragraph" w:customStyle="1" w:styleId="Textbody">
    <w:name w:val="Text body"/>
    <w:basedOn w:val="Normalny"/>
    <w:rsid w:val="003B41D6"/>
    <w:pPr>
      <w:suppressAutoHyphens/>
      <w:spacing w:before="0" w:after="0"/>
      <w:textAlignment w:val="baseline"/>
    </w:pPr>
    <w:rPr>
      <w:rFonts w:ascii="Times New Roman" w:eastAsia="Times New Roman" w:hAnsi="Times New Roman"/>
      <w:kern w:val="1"/>
      <w:sz w:val="26"/>
      <w:szCs w:val="24"/>
      <w:lang w:eastAsia="ar-SA"/>
    </w:rPr>
  </w:style>
  <w:style w:type="paragraph" w:customStyle="1" w:styleId="Default">
    <w:name w:val="Default"/>
    <w:rsid w:val="00C34251"/>
    <w:pPr>
      <w:autoSpaceDE w:val="0"/>
      <w:autoSpaceDN w:val="0"/>
      <w:adjustRightInd w:val="0"/>
    </w:pPr>
    <w:rPr>
      <w:rFonts w:ascii="Times New Roman" w:hAnsi="Times New Roman"/>
      <w:color w:val="000000"/>
      <w:sz w:val="24"/>
      <w:szCs w:val="24"/>
    </w:rPr>
  </w:style>
  <w:style w:type="character" w:customStyle="1" w:styleId="Styl1Znak">
    <w:name w:val="Styl1 Znak"/>
    <w:basedOn w:val="Domylnaczcionkaakapitu"/>
    <w:link w:val="Styl1"/>
    <w:locked/>
    <w:rsid w:val="005564FF"/>
    <w:rPr>
      <w:rFonts w:ascii="Verdana" w:hAnsi="Verdana"/>
      <w:sz w:val="22"/>
      <w:szCs w:val="22"/>
      <w:lang w:eastAsia="ar-SA"/>
    </w:rPr>
  </w:style>
  <w:style w:type="paragraph" w:customStyle="1" w:styleId="Styl1">
    <w:name w:val="Styl1"/>
    <w:basedOn w:val="Normalny"/>
    <w:link w:val="Styl1Znak"/>
    <w:qFormat/>
    <w:rsid w:val="005564FF"/>
    <w:pPr>
      <w:spacing w:before="0" w:after="0" w:line="276" w:lineRule="auto"/>
    </w:pPr>
    <w:rPr>
      <w:lang w:eastAsia="ar-SA"/>
    </w:rPr>
  </w:style>
  <w:style w:type="character" w:styleId="Odwoaniedokomentarza">
    <w:name w:val="annotation reference"/>
    <w:basedOn w:val="Domylnaczcionkaakapitu"/>
    <w:uiPriority w:val="99"/>
    <w:semiHidden/>
    <w:unhideWhenUsed/>
    <w:rsid w:val="009D31C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637442">
      <w:bodyDiv w:val="1"/>
      <w:marLeft w:val="0"/>
      <w:marRight w:val="0"/>
      <w:marTop w:val="0"/>
      <w:marBottom w:val="0"/>
      <w:divBdr>
        <w:top w:val="none" w:sz="0" w:space="0" w:color="auto"/>
        <w:left w:val="none" w:sz="0" w:space="0" w:color="auto"/>
        <w:bottom w:val="none" w:sz="0" w:space="0" w:color="auto"/>
        <w:right w:val="none" w:sz="0" w:space="0" w:color="auto"/>
      </w:divBdr>
    </w:div>
    <w:div w:id="312560507">
      <w:bodyDiv w:val="1"/>
      <w:marLeft w:val="0"/>
      <w:marRight w:val="0"/>
      <w:marTop w:val="0"/>
      <w:marBottom w:val="0"/>
      <w:divBdr>
        <w:top w:val="none" w:sz="0" w:space="0" w:color="auto"/>
        <w:left w:val="none" w:sz="0" w:space="0" w:color="auto"/>
        <w:bottom w:val="none" w:sz="0" w:space="0" w:color="auto"/>
        <w:right w:val="none" w:sz="0" w:space="0" w:color="auto"/>
      </w:divBdr>
    </w:div>
    <w:div w:id="359093733">
      <w:bodyDiv w:val="1"/>
      <w:marLeft w:val="0"/>
      <w:marRight w:val="0"/>
      <w:marTop w:val="0"/>
      <w:marBottom w:val="0"/>
      <w:divBdr>
        <w:top w:val="none" w:sz="0" w:space="0" w:color="auto"/>
        <w:left w:val="none" w:sz="0" w:space="0" w:color="auto"/>
        <w:bottom w:val="none" w:sz="0" w:space="0" w:color="auto"/>
        <w:right w:val="none" w:sz="0" w:space="0" w:color="auto"/>
      </w:divBdr>
    </w:div>
    <w:div w:id="404189622">
      <w:bodyDiv w:val="1"/>
      <w:marLeft w:val="0"/>
      <w:marRight w:val="0"/>
      <w:marTop w:val="0"/>
      <w:marBottom w:val="0"/>
      <w:divBdr>
        <w:top w:val="none" w:sz="0" w:space="0" w:color="auto"/>
        <w:left w:val="none" w:sz="0" w:space="0" w:color="auto"/>
        <w:bottom w:val="none" w:sz="0" w:space="0" w:color="auto"/>
        <w:right w:val="none" w:sz="0" w:space="0" w:color="auto"/>
      </w:divBdr>
    </w:div>
    <w:div w:id="431246625">
      <w:bodyDiv w:val="1"/>
      <w:marLeft w:val="0"/>
      <w:marRight w:val="0"/>
      <w:marTop w:val="0"/>
      <w:marBottom w:val="0"/>
      <w:divBdr>
        <w:top w:val="none" w:sz="0" w:space="0" w:color="auto"/>
        <w:left w:val="none" w:sz="0" w:space="0" w:color="auto"/>
        <w:bottom w:val="none" w:sz="0" w:space="0" w:color="auto"/>
        <w:right w:val="none" w:sz="0" w:space="0" w:color="auto"/>
      </w:divBdr>
    </w:div>
    <w:div w:id="460732068">
      <w:bodyDiv w:val="1"/>
      <w:marLeft w:val="0"/>
      <w:marRight w:val="0"/>
      <w:marTop w:val="0"/>
      <w:marBottom w:val="0"/>
      <w:divBdr>
        <w:top w:val="none" w:sz="0" w:space="0" w:color="auto"/>
        <w:left w:val="none" w:sz="0" w:space="0" w:color="auto"/>
        <w:bottom w:val="none" w:sz="0" w:space="0" w:color="auto"/>
        <w:right w:val="none" w:sz="0" w:space="0" w:color="auto"/>
      </w:divBdr>
    </w:div>
    <w:div w:id="569386155">
      <w:bodyDiv w:val="1"/>
      <w:marLeft w:val="0"/>
      <w:marRight w:val="0"/>
      <w:marTop w:val="0"/>
      <w:marBottom w:val="0"/>
      <w:divBdr>
        <w:top w:val="none" w:sz="0" w:space="0" w:color="auto"/>
        <w:left w:val="none" w:sz="0" w:space="0" w:color="auto"/>
        <w:bottom w:val="none" w:sz="0" w:space="0" w:color="auto"/>
        <w:right w:val="none" w:sz="0" w:space="0" w:color="auto"/>
      </w:divBdr>
    </w:div>
    <w:div w:id="818883311">
      <w:bodyDiv w:val="1"/>
      <w:marLeft w:val="0"/>
      <w:marRight w:val="0"/>
      <w:marTop w:val="0"/>
      <w:marBottom w:val="0"/>
      <w:divBdr>
        <w:top w:val="none" w:sz="0" w:space="0" w:color="auto"/>
        <w:left w:val="none" w:sz="0" w:space="0" w:color="auto"/>
        <w:bottom w:val="none" w:sz="0" w:space="0" w:color="auto"/>
        <w:right w:val="none" w:sz="0" w:space="0" w:color="auto"/>
      </w:divBdr>
    </w:div>
    <w:div w:id="823739091">
      <w:bodyDiv w:val="1"/>
      <w:marLeft w:val="0"/>
      <w:marRight w:val="0"/>
      <w:marTop w:val="0"/>
      <w:marBottom w:val="0"/>
      <w:divBdr>
        <w:top w:val="none" w:sz="0" w:space="0" w:color="auto"/>
        <w:left w:val="none" w:sz="0" w:space="0" w:color="auto"/>
        <w:bottom w:val="none" w:sz="0" w:space="0" w:color="auto"/>
        <w:right w:val="none" w:sz="0" w:space="0" w:color="auto"/>
      </w:divBdr>
    </w:div>
    <w:div w:id="834222357">
      <w:bodyDiv w:val="1"/>
      <w:marLeft w:val="0"/>
      <w:marRight w:val="0"/>
      <w:marTop w:val="0"/>
      <w:marBottom w:val="0"/>
      <w:divBdr>
        <w:top w:val="none" w:sz="0" w:space="0" w:color="auto"/>
        <w:left w:val="none" w:sz="0" w:space="0" w:color="auto"/>
        <w:bottom w:val="none" w:sz="0" w:space="0" w:color="auto"/>
        <w:right w:val="none" w:sz="0" w:space="0" w:color="auto"/>
      </w:divBdr>
    </w:div>
    <w:div w:id="1109929252">
      <w:bodyDiv w:val="1"/>
      <w:marLeft w:val="0"/>
      <w:marRight w:val="0"/>
      <w:marTop w:val="0"/>
      <w:marBottom w:val="0"/>
      <w:divBdr>
        <w:top w:val="none" w:sz="0" w:space="0" w:color="auto"/>
        <w:left w:val="none" w:sz="0" w:space="0" w:color="auto"/>
        <w:bottom w:val="none" w:sz="0" w:space="0" w:color="auto"/>
        <w:right w:val="none" w:sz="0" w:space="0" w:color="auto"/>
      </w:divBdr>
    </w:div>
    <w:div w:id="1117682278">
      <w:bodyDiv w:val="1"/>
      <w:marLeft w:val="0"/>
      <w:marRight w:val="0"/>
      <w:marTop w:val="0"/>
      <w:marBottom w:val="0"/>
      <w:divBdr>
        <w:top w:val="none" w:sz="0" w:space="0" w:color="auto"/>
        <w:left w:val="none" w:sz="0" w:space="0" w:color="auto"/>
        <w:bottom w:val="none" w:sz="0" w:space="0" w:color="auto"/>
        <w:right w:val="none" w:sz="0" w:space="0" w:color="auto"/>
      </w:divBdr>
    </w:div>
    <w:div w:id="1164931449">
      <w:bodyDiv w:val="1"/>
      <w:marLeft w:val="0"/>
      <w:marRight w:val="0"/>
      <w:marTop w:val="0"/>
      <w:marBottom w:val="0"/>
      <w:divBdr>
        <w:top w:val="none" w:sz="0" w:space="0" w:color="auto"/>
        <w:left w:val="none" w:sz="0" w:space="0" w:color="auto"/>
        <w:bottom w:val="none" w:sz="0" w:space="0" w:color="auto"/>
        <w:right w:val="none" w:sz="0" w:space="0" w:color="auto"/>
      </w:divBdr>
    </w:div>
    <w:div w:id="1227302726">
      <w:bodyDiv w:val="1"/>
      <w:marLeft w:val="0"/>
      <w:marRight w:val="0"/>
      <w:marTop w:val="0"/>
      <w:marBottom w:val="0"/>
      <w:divBdr>
        <w:top w:val="none" w:sz="0" w:space="0" w:color="auto"/>
        <w:left w:val="none" w:sz="0" w:space="0" w:color="auto"/>
        <w:bottom w:val="none" w:sz="0" w:space="0" w:color="auto"/>
        <w:right w:val="none" w:sz="0" w:space="0" w:color="auto"/>
      </w:divBdr>
    </w:div>
    <w:div w:id="1338078934">
      <w:bodyDiv w:val="1"/>
      <w:marLeft w:val="0"/>
      <w:marRight w:val="0"/>
      <w:marTop w:val="0"/>
      <w:marBottom w:val="0"/>
      <w:divBdr>
        <w:top w:val="none" w:sz="0" w:space="0" w:color="auto"/>
        <w:left w:val="none" w:sz="0" w:space="0" w:color="auto"/>
        <w:bottom w:val="none" w:sz="0" w:space="0" w:color="auto"/>
        <w:right w:val="none" w:sz="0" w:space="0" w:color="auto"/>
      </w:divBdr>
    </w:div>
    <w:div w:id="1505246639">
      <w:bodyDiv w:val="1"/>
      <w:marLeft w:val="0"/>
      <w:marRight w:val="0"/>
      <w:marTop w:val="0"/>
      <w:marBottom w:val="0"/>
      <w:divBdr>
        <w:top w:val="none" w:sz="0" w:space="0" w:color="auto"/>
        <w:left w:val="none" w:sz="0" w:space="0" w:color="auto"/>
        <w:bottom w:val="none" w:sz="0" w:space="0" w:color="auto"/>
        <w:right w:val="none" w:sz="0" w:space="0" w:color="auto"/>
      </w:divBdr>
    </w:div>
    <w:div w:id="1618875864">
      <w:bodyDiv w:val="1"/>
      <w:marLeft w:val="0"/>
      <w:marRight w:val="0"/>
      <w:marTop w:val="0"/>
      <w:marBottom w:val="0"/>
      <w:divBdr>
        <w:top w:val="none" w:sz="0" w:space="0" w:color="auto"/>
        <w:left w:val="none" w:sz="0" w:space="0" w:color="auto"/>
        <w:bottom w:val="none" w:sz="0" w:space="0" w:color="auto"/>
        <w:right w:val="none" w:sz="0" w:space="0" w:color="auto"/>
      </w:divBdr>
    </w:div>
    <w:div w:id="1693654082">
      <w:bodyDiv w:val="1"/>
      <w:marLeft w:val="0"/>
      <w:marRight w:val="0"/>
      <w:marTop w:val="0"/>
      <w:marBottom w:val="0"/>
      <w:divBdr>
        <w:top w:val="none" w:sz="0" w:space="0" w:color="auto"/>
        <w:left w:val="none" w:sz="0" w:space="0" w:color="auto"/>
        <w:bottom w:val="none" w:sz="0" w:space="0" w:color="auto"/>
        <w:right w:val="none" w:sz="0" w:space="0" w:color="auto"/>
      </w:divBdr>
    </w:div>
    <w:div w:id="1899824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oleObject" Target="embeddings/oleObject2.bin"/><Relationship Id="rId33" Type="http://schemas.openxmlformats.org/officeDocument/2006/relationships/hyperlink" Target="mailto:noc@inea.com.pl"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yperlink" Target="mailto:DiSU.RWWUUilPoznan@orange.com" TargetMode="External"/><Relationship Id="rId37"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yperlink" Target="https://www.gunb.gov.pl/sites/default/files/pliki/dokumenty/d19940414lj.pdf?18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_rels/header2.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4B8021-BADA-4BD3-80C5-CC60898EB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46</Pages>
  <Words>6953</Words>
  <Characters>41718</Characters>
  <Application>Microsoft Office Word</Application>
  <DocSecurity>0</DocSecurity>
  <Lines>347</Lines>
  <Paragraphs>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48574</CharactersWithSpaces>
  <SharedDoc>false</SharedDoc>
  <HLinks>
    <vt:vector size="150" baseType="variant">
      <vt:variant>
        <vt:i4>1114164</vt:i4>
      </vt:variant>
      <vt:variant>
        <vt:i4>146</vt:i4>
      </vt:variant>
      <vt:variant>
        <vt:i4>0</vt:i4>
      </vt:variant>
      <vt:variant>
        <vt:i4>5</vt:i4>
      </vt:variant>
      <vt:variant>
        <vt:lpwstr/>
      </vt:variant>
      <vt:variant>
        <vt:lpwstr>_Toc366861795</vt:lpwstr>
      </vt:variant>
      <vt:variant>
        <vt:i4>1114164</vt:i4>
      </vt:variant>
      <vt:variant>
        <vt:i4>140</vt:i4>
      </vt:variant>
      <vt:variant>
        <vt:i4>0</vt:i4>
      </vt:variant>
      <vt:variant>
        <vt:i4>5</vt:i4>
      </vt:variant>
      <vt:variant>
        <vt:lpwstr/>
      </vt:variant>
      <vt:variant>
        <vt:lpwstr>_Toc366861794</vt:lpwstr>
      </vt:variant>
      <vt:variant>
        <vt:i4>1114164</vt:i4>
      </vt:variant>
      <vt:variant>
        <vt:i4>134</vt:i4>
      </vt:variant>
      <vt:variant>
        <vt:i4>0</vt:i4>
      </vt:variant>
      <vt:variant>
        <vt:i4>5</vt:i4>
      </vt:variant>
      <vt:variant>
        <vt:lpwstr/>
      </vt:variant>
      <vt:variant>
        <vt:lpwstr>_Toc366861793</vt:lpwstr>
      </vt:variant>
      <vt:variant>
        <vt:i4>1114164</vt:i4>
      </vt:variant>
      <vt:variant>
        <vt:i4>128</vt:i4>
      </vt:variant>
      <vt:variant>
        <vt:i4>0</vt:i4>
      </vt:variant>
      <vt:variant>
        <vt:i4>5</vt:i4>
      </vt:variant>
      <vt:variant>
        <vt:lpwstr/>
      </vt:variant>
      <vt:variant>
        <vt:lpwstr>_Toc366861792</vt:lpwstr>
      </vt:variant>
      <vt:variant>
        <vt:i4>1114164</vt:i4>
      </vt:variant>
      <vt:variant>
        <vt:i4>122</vt:i4>
      </vt:variant>
      <vt:variant>
        <vt:i4>0</vt:i4>
      </vt:variant>
      <vt:variant>
        <vt:i4>5</vt:i4>
      </vt:variant>
      <vt:variant>
        <vt:lpwstr/>
      </vt:variant>
      <vt:variant>
        <vt:lpwstr>_Toc366861791</vt:lpwstr>
      </vt:variant>
      <vt:variant>
        <vt:i4>1048628</vt:i4>
      </vt:variant>
      <vt:variant>
        <vt:i4>116</vt:i4>
      </vt:variant>
      <vt:variant>
        <vt:i4>0</vt:i4>
      </vt:variant>
      <vt:variant>
        <vt:i4>5</vt:i4>
      </vt:variant>
      <vt:variant>
        <vt:lpwstr/>
      </vt:variant>
      <vt:variant>
        <vt:lpwstr>_Toc366861787</vt:lpwstr>
      </vt:variant>
      <vt:variant>
        <vt:i4>1048628</vt:i4>
      </vt:variant>
      <vt:variant>
        <vt:i4>110</vt:i4>
      </vt:variant>
      <vt:variant>
        <vt:i4>0</vt:i4>
      </vt:variant>
      <vt:variant>
        <vt:i4>5</vt:i4>
      </vt:variant>
      <vt:variant>
        <vt:lpwstr/>
      </vt:variant>
      <vt:variant>
        <vt:lpwstr>_Toc366861786</vt:lpwstr>
      </vt:variant>
      <vt:variant>
        <vt:i4>1048628</vt:i4>
      </vt:variant>
      <vt:variant>
        <vt:i4>104</vt:i4>
      </vt:variant>
      <vt:variant>
        <vt:i4>0</vt:i4>
      </vt:variant>
      <vt:variant>
        <vt:i4>5</vt:i4>
      </vt:variant>
      <vt:variant>
        <vt:lpwstr/>
      </vt:variant>
      <vt:variant>
        <vt:lpwstr>_Toc366861785</vt:lpwstr>
      </vt:variant>
      <vt:variant>
        <vt:i4>1048628</vt:i4>
      </vt:variant>
      <vt:variant>
        <vt:i4>98</vt:i4>
      </vt:variant>
      <vt:variant>
        <vt:i4>0</vt:i4>
      </vt:variant>
      <vt:variant>
        <vt:i4>5</vt:i4>
      </vt:variant>
      <vt:variant>
        <vt:lpwstr/>
      </vt:variant>
      <vt:variant>
        <vt:lpwstr>_Toc366861784</vt:lpwstr>
      </vt:variant>
      <vt:variant>
        <vt:i4>1048628</vt:i4>
      </vt:variant>
      <vt:variant>
        <vt:i4>92</vt:i4>
      </vt:variant>
      <vt:variant>
        <vt:i4>0</vt:i4>
      </vt:variant>
      <vt:variant>
        <vt:i4>5</vt:i4>
      </vt:variant>
      <vt:variant>
        <vt:lpwstr/>
      </vt:variant>
      <vt:variant>
        <vt:lpwstr>_Toc366861783</vt:lpwstr>
      </vt:variant>
      <vt:variant>
        <vt:i4>1048628</vt:i4>
      </vt:variant>
      <vt:variant>
        <vt:i4>86</vt:i4>
      </vt:variant>
      <vt:variant>
        <vt:i4>0</vt:i4>
      </vt:variant>
      <vt:variant>
        <vt:i4>5</vt:i4>
      </vt:variant>
      <vt:variant>
        <vt:lpwstr/>
      </vt:variant>
      <vt:variant>
        <vt:lpwstr>_Toc366861782</vt:lpwstr>
      </vt:variant>
      <vt:variant>
        <vt:i4>1048628</vt:i4>
      </vt:variant>
      <vt:variant>
        <vt:i4>80</vt:i4>
      </vt:variant>
      <vt:variant>
        <vt:i4>0</vt:i4>
      </vt:variant>
      <vt:variant>
        <vt:i4>5</vt:i4>
      </vt:variant>
      <vt:variant>
        <vt:lpwstr/>
      </vt:variant>
      <vt:variant>
        <vt:lpwstr>_Toc366861781</vt:lpwstr>
      </vt:variant>
      <vt:variant>
        <vt:i4>1048628</vt:i4>
      </vt:variant>
      <vt:variant>
        <vt:i4>74</vt:i4>
      </vt:variant>
      <vt:variant>
        <vt:i4>0</vt:i4>
      </vt:variant>
      <vt:variant>
        <vt:i4>5</vt:i4>
      </vt:variant>
      <vt:variant>
        <vt:lpwstr/>
      </vt:variant>
      <vt:variant>
        <vt:lpwstr>_Toc366861780</vt:lpwstr>
      </vt:variant>
      <vt:variant>
        <vt:i4>2031668</vt:i4>
      </vt:variant>
      <vt:variant>
        <vt:i4>68</vt:i4>
      </vt:variant>
      <vt:variant>
        <vt:i4>0</vt:i4>
      </vt:variant>
      <vt:variant>
        <vt:i4>5</vt:i4>
      </vt:variant>
      <vt:variant>
        <vt:lpwstr/>
      </vt:variant>
      <vt:variant>
        <vt:lpwstr>_Toc366861779</vt:lpwstr>
      </vt:variant>
      <vt:variant>
        <vt:i4>2031668</vt:i4>
      </vt:variant>
      <vt:variant>
        <vt:i4>62</vt:i4>
      </vt:variant>
      <vt:variant>
        <vt:i4>0</vt:i4>
      </vt:variant>
      <vt:variant>
        <vt:i4>5</vt:i4>
      </vt:variant>
      <vt:variant>
        <vt:lpwstr/>
      </vt:variant>
      <vt:variant>
        <vt:lpwstr>_Toc366861778</vt:lpwstr>
      </vt:variant>
      <vt:variant>
        <vt:i4>2031668</vt:i4>
      </vt:variant>
      <vt:variant>
        <vt:i4>56</vt:i4>
      </vt:variant>
      <vt:variant>
        <vt:i4>0</vt:i4>
      </vt:variant>
      <vt:variant>
        <vt:i4>5</vt:i4>
      </vt:variant>
      <vt:variant>
        <vt:lpwstr/>
      </vt:variant>
      <vt:variant>
        <vt:lpwstr>_Toc366861777</vt:lpwstr>
      </vt:variant>
      <vt:variant>
        <vt:i4>2031668</vt:i4>
      </vt:variant>
      <vt:variant>
        <vt:i4>50</vt:i4>
      </vt:variant>
      <vt:variant>
        <vt:i4>0</vt:i4>
      </vt:variant>
      <vt:variant>
        <vt:i4>5</vt:i4>
      </vt:variant>
      <vt:variant>
        <vt:lpwstr/>
      </vt:variant>
      <vt:variant>
        <vt:lpwstr>_Toc366861776</vt:lpwstr>
      </vt:variant>
      <vt:variant>
        <vt:i4>2031668</vt:i4>
      </vt:variant>
      <vt:variant>
        <vt:i4>44</vt:i4>
      </vt:variant>
      <vt:variant>
        <vt:i4>0</vt:i4>
      </vt:variant>
      <vt:variant>
        <vt:i4>5</vt:i4>
      </vt:variant>
      <vt:variant>
        <vt:lpwstr/>
      </vt:variant>
      <vt:variant>
        <vt:lpwstr>_Toc366861775</vt:lpwstr>
      </vt:variant>
      <vt:variant>
        <vt:i4>2031668</vt:i4>
      </vt:variant>
      <vt:variant>
        <vt:i4>38</vt:i4>
      </vt:variant>
      <vt:variant>
        <vt:i4>0</vt:i4>
      </vt:variant>
      <vt:variant>
        <vt:i4>5</vt:i4>
      </vt:variant>
      <vt:variant>
        <vt:lpwstr/>
      </vt:variant>
      <vt:variant>
        <vt:lpwstr>_Toc366861774</vt:lpwstr>
      </vt:variant>
      <vt:variant>
        <vt:i4>2031668</vt:i4>
      </vt:variant>
      <vt:variant>
        <vt:i4>32</vt:i4>
      </vt:variant>
      <vt:variant>
        <vt:i4>0</vt:i4>
      </vt:variant>
      <vt:variant>
        <vt:i4>5</vt:i4>
      </vt:variant>
      <vt:variant>
        <vt:lpwstr/>
      </vt:variant>
      <vt:variant>
        <vt:lpwstr>_Toc366861773</vt:lpwstr>
      </vt:variant>
      <vt:variant>
        <vt:i4>2031668</vt:i4>
      </vt:variant>
      <vt:variant>
        <vt:i4>26</vt:i4>
      </vt:variant>
      <vt:variant>
        <vt:i4>0</vt:i4>
      </vt:variant>
      <vt:variant>
        <vt:i4>5</vt:i4>
      </vt:variant>
      <vt:variant>
        <vt:lpwstr/>
      </vt:variant>
      <vt:variant>
        <vt:lpwstr>_Toc366861772</vt:lpwstr>
      </vt:variant>
      <vt:variant>
        <vt:i4>2031668</vt:i4>
      </vt:variant>
      <vt:variant>
        <vt:i4>20</vt:i4>
      </vt:variant>
      <vt:variant>
        <vt:i4>0</vt:i4>
      </vt:variant>
      <vt:variant>
        <vt:i4>5</vt:i4>
      </vt:variant>
      <vt:variant>
        <vt:lpwstr/>
      </vt:variant>
      <vt:variant>
        <vt:lpwstr>_Toc366861771</vt:lpwstr>
      </vt:variant>
      <vt:variant>
        <vt:i4>2031668</vt:i4>
      </vt:variant>
      <vt:variant>
        <vt:i4>14</vt:i4>
      </vt:variant>
      <vt:variant>
        <vt:i4>0</vt:i4>
      </vt:variant>
      <vt:variant>
        <vt:i4>5</vt:i4>
      </vt:variant>
      <vt:variant>
        <vt:lpwstr/>
      </vt:variant>
      <vt:variant>
        <vt:lpwstr>_Toc366861770</vt:lpwstr>
      </vt:variant>
      <vt:variant>
        <vt:i4>1966132</vt:i4>
      </vt:variant>
      <vt:variant>
        <vt:i4>8</vt:i4>
      </vt:variant>
      <vt:variant>
        <vt:i4>0</vt:i4>
      </vt:variant>
      <vt:variant>
        <vt:i4>5</vt:i4>
      </vt:variant>
      <vt:variant>
        <vt:lpwstr/>
      </vt:variant>
      <vt:variant>
        <vt:lpwstr>_Toc366861769</vt:lpwstr>
      </vt:variant>
      <vt:variant>
        <vt:i4>1966132</vt:i4>
      </vt:variant>
      <vt:variant>
        <vt:i4>2</vt:i4>
      </vt:variant>
      <vt:variant>
        <vt:i4>0</vt:i4>
      </vt:variant>
      <vt:variant>
        <vt:i4>5</vt:i4>
      </vt:variant>
      <vt:variant>
        <vt:lpwstr/>
      </vt:variant>
      <vt:variant>
        <vt:lpwstr>_Toc366861768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Bartek</dc:creator>
  <cp:lastModifiedBy>PI</cp:lastModifiedBy>
  <cp:revision>9</cp:revision>
  <cp:lastPrinted>2021-02-02T19:06:00Z</cp:lastPrinted>
  <dcterms:created xsi:type="dcterms:W3CDTF">2021-03-05T15:32:00Z</dcterms:created>
  <dcterms:modified xsi:type="dcterms:W3CDTF">2021-03-05T15:37:00Z</dcterms:modified>
</cp:coreProperties>
</file>