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9165D" w:rsidRDefault="00F9165D" w:rsidP="0091779F">
      <w:pPr>
        <w:jc w:val="center"/>
        <w:rPr>
          <w:rFonts w:ascii="Calibri" w:eastAsia="Times New Roman" w:hAnsi="Calibri"/>
          <w:b/>
          <w:i/>
          <w:sz w:val="30"/>
          <w:szCs w:val="20"/>
          <w:lang w:eastAsia="pl-PL"/>
        </w:rPr>
      </w:pPr>
    </w:p>
    <w:p w:rsidR="0091779F" w:rsidRPr="0091779F" w:rsidRDefault="0091779F" w:rsidP="0091779F">
      <w:pPr>
        <w:jc w:val="center"/>
        <w:rPr>
          <w:rFonts w:ascii="Calibri" w:eastAsia="Times New Roman" w:hAnsi="Calibri"/>
          <w:b/>
          <w:i/>
          <w:sz w:val="30"/>
          <w:szCs w:val="20"/>
          <w:lang w:eastAsia="pl-PL"/>
        </w:rPr>
      </w:pPr>
      <w:r w:rsidRPr="0091779F">
        <w:rPr>
          <w:rFonts w:ascii="Calibri" w:eastAsia="Times New Roman" w:hAnsi="Calibri"/>
          <w:b/>
          <w:i/>
          <w:sz w:val="30"/>
          <w:szCs w:val="20"/>
          <w:lang w:eastAsia="pl-PL"/>
        </w:rPr>
        <w:t>Stadium dokumentacji:</w:t>
      </w:r>
    </w:p>
    <w:p w:rsidR="0091779F" w:rsidRPr="0091779F" w:rsidRDefault="0091779F" w:rsidP="001676C8">
      <w:pPr>
        <w:spacing w:before="0" w:after="0"/>
        <w:jc w:val="center"/>
        <w:rPr>
          <w:rFonts w:ascii="Arial Black" w:eastAsia="Times New Roman" w:hAnsi="Arial Black"/>
          <w:sz w:val="48"/>
          <w:szCs w:val="20"/>
          <w:lang w:eastAsia="pl-PL"/>
        </w:rPr>
      </w:pPr>
      <w:r w:rsidRPr="0091779F">
        <w:rPr>
          <w:rFonts w:ascii="Arial Black" w:eastAsia="Times New Roman" w:hAnsi="Arial Black"/>
          <w:sz w:val="48"/>
          <w:szCs w:val="20"/>
          <w:lang w:eastAsia="pl-PL"/>
        </w:rPr>
        <w:t>PROJEKT WYKONAWCZY</w:t>
      </w:r>
    </w:p>
    <w:p w:rsidR="0091779F" w:rsidRDefault="0091779F" w:rsidP="0091779F">
      <w:pPr>
        <w:spacing w:before="0" w:after="0"/>
        <w:ind w:left="426"/>
        <w:jc w:val="center"/>
        <w:rPr>
          <w:rFonts w:ascii="Arial Black" w:eastAsia="Times New Roman" w:hAnsi="Arial Black"/>
          <w:szCs w:val="20"/>
          <w:lang w:eastAsia="pl-PL"/>
        </w:rPr>
      </w:pPr>
    </w:p>
    <w:p w:rsidR="00F9165D" w:rsidRPr="0091779F" w:rsidRDefault="00F9165D" w:rsidP="0091779F">
      <w:pPr>
        <w:spacing w:before="0" w:after="0"/>
        <w:ind w:left="426"/>
        <w:jc w:val="center"/>
        <w:rPr>
          <w:rFonts w:ascii="Arial Black" w:eastAsia="Times New Roman" w:hAnsi="Arial Black"/>
          <w:szCs w:val="20"/>
          <w:lang w:eastAsia="pl-PL"/>
        </w:rPr>
      </w:pPr>
    </w:p>
    <w:p w:rsidR="0091779F" w:rsidRPr="0091779F" w:rsidRDefault="0091779F" w:rsidP="0091779F">
      <w:pPr>
        <w:spacing w:before="0" w:after="0"/>
        <w:jc w:val="center"/>
        <w:rPr>
          <w:rFonts w:ascii="Calibri" w:eastAsia="Times New Roman" w:hAnsi="Calibri"/>
          <w:b/>
          <w:i/>
          <w:sz w:val="30"/>
          <w:szCs w:val="20"/>
          <w:lang w:eastAsia="pl-PL"/>
        </w:rPr>
      </w:pPr>
      <w:r w:rsidRPr="0091779F">
        <w:rPr>
          <w:rFonts w:ascii="Calibri" w:eastAsia="Times New Roman" w:hAnsi="Calibri"/>
          <w:b/>
          <w:i/>
          <w:sz w:val="30"/>
          <w:szCs w:val="20"/>
          <w:lang w:eastAsia="pl-PL"/>
        </w:rPr>
        <w:t>Nazwa zadania:</w:t>
      </w:r>
    </w:p>
    <w:p w:rsidR="0091779F" w:rsidRPr="0091779F" w:rsidRDefault="0091779F" w:rsidP="0091779F">
      <w:pPr>
        <w:spacing w:before="0" w:after="0"/>
        <w:jc w:val="center"/>
        <w:rPr>
          <w:rFonts w:ascii="Calibri" w:hAnsi="Calibri"/>
          <w:i/>
          <w:sz w:val="44"/>
          <w:szCs w:val="44"/>
        </w:rPr>
      </w:pPr>
      <w:r w:rsidRPr="0091779F">
        <w:rPr>
          <w:rFonts w:ascii="Calibri" w:hAnsi="Calibri"/>
          <w:i/>
          <w:sz w:val="44"/>
          <w:szCs w:val="44"/>
        </w:rPr>
        <w:t xml:space="preserve">Opracowanie dokumentacji projektowej dla </w:t>
      </w:r>
    </w:p>
    <w:p w:rsidR="0091779F" w:rsidRPr="0091779F" w:rsidRDefault="0091779F" w:rsidP="0091779F">
      <w:pPr>
        <w:spacing w:before="0" w:after="0"/>
        <w:jc w:val="center"/>
        <w:rPr>
          <w:rFonts w:ascii="Calibri" w:hAnsi="Calibri"/>
          <w:i/>
          <w:sz w:val="44"/>
          <w:szCs w:val="44"/>
        </w:rPr>
      </w:pPr>
      <w:r w:rsidRPr="0091779F">
        <w:rPr>
          <w:rFonts w:ascii="Calibri" w:hAnsi="Calibri"/>
          <w:i/>
          <w:sz w:val="44"/>
          <w:szCs w:val="44"/>
        </w:rPr>
        <w:t>przebudowy pasa drogowego ulicy Dworskiej</w:t>
      </w:r>
    </w:p>
    <w:p w:rsidR="0091779F" w:rsidRPr="0091779F" w:rsidRDefault="0091779F" w:rsidP="0091779F">
      <w:pPr>
        <w:spacing w:before="0" w:after="0"/>
        <w:jc w:val="center"/>
        <w:rPr>
          <w:rFonts w:ascii="Calibri" w:hAnsi="Calibri"/>
          <w:i/>
          <w:sz w:val="44"/>
          <w:szCs w:val="44"/>
        </w:rPr>
      </w:pPr>
      <w:r w:rsidRPr="0091779F">
        <w:rPr>
          <w:rFonts w:ascii="Calibri" w:hAnsi="Calibri"/>
          <w:i/>
          <w:sz w:val="44"/>
          <w:szCs w:val="44"/>
        </w:rPr>
        <w:t xml:space="preserve"> obejmującego budowę chodnika</w:t>
      </w:r>
    </w:p>
    <w:p w:rsidR="0091779F" w:rsidRPr="0091779F" w:rsidRDefault="0091779F" w:rsidP="0091779F">
      <w:pPr>
        <w:spacing w:before="240" w:after="0"/>
        <w:jc w:val="center"/>
        <w:rPr>
          <w:rFonts w:ascii="Calibri" w:hAnsi="Calibri"/>
          <w:b/>
          <w:i/>
          <w:sz w:val="44"/>
          <w:szCs w:val="44"/>
        </w:rPr>
      </w:pPr>
      <w:r w:rsidRPr="0091779F">
        <w:rPr>
          <w:rFonts w:ascii="Calibri" w:hAnsi="Calibri"/>
          <w:b/>
          <w:i/>
          <w:sz w:val="44"/>
          <w:szCs w:val="44"/>
        </w:rPr>
        <w:t xml:space="preserve">Przebudowa urządzeń telekomunikacyjnych </w:t>
      </w:r>
    </w:p>
    <w:p w:rsidR="0091779F" w:rsidRPr="0091779F" w:rsidRDefault="0091779F" w:rsidP="0091779F">
      <w:pPr>
        <w:spacing w:before="0" w:after="0"/>
        <w:jc w:val="center"/>
        <w:rPr>
          <w:rFonts w:ascii="Times New Roman" w:eastAsia="Times New Roman" w:hAnsi="Times New Roman"/>
          <w:sz w:val="20"/>
          <w:szCs w:val="20"/>
          <w:lang w:eastAsia="pl-PL"/>
        </w:rPr>
      </w:pPr>
    </w:p>
    <w:p w:rsidR="0091779F" w:rsidRPr="0091779F" w:rsidRDefault="0091779F" w:rsidP="0091779F">
      <w:pPr>
        <w:spacing w:before="0" w:after="0"/>
        <w:jc w:val="left"/>
        <w:rPr>
          <w:rFonts w:ascii="Times New Roman" w:eastAsia="Times New Roman" w:hAnsi="Times New Roman"/>
          <w:sz w:val="20"/>
          <w:szCs w:val="20"/>
          <w:lang w:eastAsia="pl-PL"/>
        </w:rPr>
      </w:pPr>
    </w:p>
    <w:p w:rsidR="0091779F" w:rsidRPr="0091779F" w:rsidRDefault="0091779F" w:rsidP="0091779F">
      <w:pPr>
        <w:suppressAutoHyphens/>
        <w:spacing w:before="0" w:after="0"/>
        <w:ind w:firstLine="284"/>
        <w:jc w:val="left"/>
        <w:rPr>
          <w:rFonts w:ascii="Calibri" w:eastAsia="Times New Roman" w:hAnsi="Calibri"/>
          <w:b/>
          <w:i/>
          <w:sz w:val="30"/>
          <w:szCs w:val="20"/>
          <w:lang w:eastAsia="pl-PL"/>
        </w:rPr>
      </w:pPr>
      <w:r w:rsidRPr="0091779F">
        <w:rPr>
          <w:rFonts w:ascii="Calibri" w:eastAsia="Times New Roman" w:hAnsi="Calibri"/>
          <w:b/>
          <w:i/>
          <w:sz w:val="30"/>
          <w:szCs w:val="20"/>
          <w:lang w:eastAsia="pl-PL"/>
        </w:rPr>
        <w:t>Adres Inwestycji:</w:t>
      </w:r>
      <w:r w:rsidRPr="0091779F">
        <w:rPr>
          <w:rFonts w:ascii="Calibri" w:eastAsia="SimSun" w:hAnsi="Calibri" w:cs="Calibri"/>
          <w:kern w:val="1"/>
          <w:lang w:eastAsia="ar-SA"/>
        </w:rPr>
        <w:tab/>
      </w:r>
      <w:r w:rsidRPr="0091779F">
        <w:rPr>
          <w:rFonts w:ascii="Calibri" w:eastAsia="Times New Roman" w:hAnsi="Calibri"/>
          <w:b/>
          <w:i/>
          <w:sz w:val="30"/>
          <w:szCs w:val="20"/>
          <w:lang w:eastAsia="pl-PL"/>
        </w:rPr>
        <w:t>ul. Dworska w Poznaniu</w:t>
      </w:r>
    </w:p>
    <w:p w:rsidR="0091779F" w:rsidRPr="0091779F" w:rsidRDefault="0091779F" w:rsidP="0091779F">
      <w:pPr>
        <w:tabs>
          <w:tab w:val="left" w:pos="3840"/>
        </w:tabs>
        <w:spacing w:before="0" w:after="0"/>
        <w:ind w:left="2835" w:hanging="2551"/>
        <w:jc w:val="left"/>
        <w:rPr>
          <w:rFonts w:ascii="Times New Roman" w:eastAsia="Times New Roman" w:hAnsi="Times New Roman"/>
          <w:b/>
          <w:i/>
          <w:sz w:val="30"/>
          <w:szCs w:val="20"/>
          <w:lang w:eastAsia="pl-PL"/>
        </w:rPr>
      </w:pPr>
      <w:r w:rsidRPr="0091779F">
        <w:rPr>
          <w:rFonts w:ascii="Times New Roman" w:eastAsia="Times New Roman" w:hAnsi="Times New Roman"/>
          <w:b/>
          <w:i/>
          <w:sz w:val="30"/>
          <w:szCs w:val="20"/>
          <w:lang w:eastAsia="pl-PL"/>
        </w:rPr>
        <w:tab/>
      </w:r>
      <w:r w:rsidRPr="0091779F">
        <w:rPr>
          <w:rFonts w:ascii="Times New Roman" w:eastAsia="Times New Roman" w:hAnsi="Times New Roman"/>
          <w:b/>
          <w:i/>
          <w:sz w:val="30"/>
          <w:szCs w:val="20"/>
          <w:lang w:eastAsia="pl-PL"/>
        </w:rPr>
        <w:tab/>
      </w:r>
    </w:p>
    <w:p w:rsidR="0091779F" w:rsidRPr="0091779F" w:rsidRDefault="0091779F" w:rsidP="0091779F">
      <w:pPr>
        <w:suppressAutoHyphens/>
        <w:spacing w:before="0" w:after="0"/>
        <w:ind w:firstLine="284"/>
        <w:jc w:val="left"/>
        <w:rPr>
          <w:rFonts w:ascii="Calibri" w:eastAsia="Times New Roman" w:hAnsi="Calibri"/>
          <w:b/>
          <w:i/>
          <w:sz w:val="30"/>
          <w:szCs w:val="20"/>
          <w:lang w:eastAsia="pl-PL"/>
        </w:rPr>
      </w:pPr>
      <w:r w:rsidRPr="0091779F">
        <w:rPr>
          <w:rFonts w:ascii="Calibri" w:eastAsia="Times New Roman" w:hAnsi="Calibri"/>
          <w:b/>
          <w:i/>
          <w:sz w:val="30"/>
          <w:szCs w:val="20"/>
          <w:lang w:eastAsia="pl-PL"/>
        </w:rPr>
        <w:t>Inwestor:</w:t>
      </w:r>
      <w:r w:rsidRPr="0091779F">
        <w:rPr>
          <w:rFonts w:ascii="Calibri" w:eastAsia="SimSun" w:hAnsi="Calibri" w:cs="Calibri"/>
          <w:kern w:val="1"/>
          <w:lang w:eastAsia="ar-SA"/>
        </w:rPr>
        <w:tab/>
      </w:r>
      <w:r w:rsidRPr="0091779F">
        <w:rPr>
          <w:rFonts w:ascii="Calibri" w:eastAsia="SimSun" w:hAnsi="Calibri" w:cs="Calibri"/>
          <w:kern w:val="1"/>
          <w:lang w:eastAsia="ar-SA"/>
        </w:rPr>
        <w:tab/>
      </w:r>
      <w:r w:rsidRPr="0091779F">
        <w:rPr>
          <w:rFonts w:ascii="Calibri" w:eastAsia="Times New Roman" w:hAnsi="Calibri"/>
          <w:b/>
          <w:i/>
          <w:sz w:val="30"/>
          <w:szCs w:val="20"/>
          <w:lang w:eastAsia="pl-PL"/>
        </w:rPr>
        <w:t>Zarząd Dróg Miejskich</w:t>
      </w:r>
    </w:p>
    <w:p w:rsidR="0091779F" w:rsidRPr="0091779F" w:rsidRDefault="0091779F" w:rsidP="0091779F">
      <w:pPr>
        <w:spacing w:before="0" w:after="0"/>
        <w:ind w:left="2835" w:hanging="3"/>
        <w:jc w:val="left"/>
        <w:rPr>
          <w:rFonts w:ascii="Calibri" w:eastAsia="Times New Roman" w:hAnsi="Calibri"/>
          <w:b/>
          <w:i/>
          <w:sz w:val="30"/>
          <w:szCs w:val="20"/>
          <w:lang w:eastAsia="pl-PL"/>
        </w:rPr>
      </w:pPr>
      <w:r w:rsidRPr="0091779F">
        <w:rPr>
          <w:rFonts w:ascii="Calibri" w:eastAsia="Times New Roman" w:hAnsi="Calibri"/>
          <w:b/>
          <w:i/>
          <w:sz w:val="30"/>
          <w:szCs w:val="20"/>
          <w:lang w:eastAsia="pl-PL"/>
        </w:rPr>
        <w:t>ul. Wilczak 17</w:t>
      </w:r>
    </w:p>
    <w:p w:rsidR="0091779F" w:rsidRPr="0091779F" w:rsidRDefault="0091779F" w:rsidP="0091779F">
      <w:pPr>
        <w:suppressAutoHyphens/>
        <w:spacing w:before="0" w:after="0"/>
        <w:ind w:left="2124" w:firstLine="708"/>
        <w:jc w:val="left"/>
        <w:rPr>
          <w:rFonts w:ascii="Calibri" w:eastAsia="Times New Roman" w:hAnsi="Calibri"/>
          <w:b/>
          <w:i/>
          <w:sz w:val="30"/>
          <w:szCs w:val="20"/>
          <w:lang w:eastAsia="pl-PL"/>
        </w:rPr>
      </w:pPr>
      <w:r w:rsidRPr="0091779F">
        <w:rPr>
          <w:rFonts w:ascii="Calibri" w:eastAsia="Times New Roman" w:hAnsi="Calibri"/>
          <w:b/>
          <w:i/>
          <w:sz w:val="30"/>
          <w:szCs w:val="20"/>
          <w:lang w:eastAsia="pl-PL"/>
        </w:rPr>
        <w:t>61-623 Poznań</w:t>
      </w:r>
    </w:p>
    <w:p w:rsidR="0091779F" w:rsidRPr="0091779F" w:rsidRDefault="0091779F" w:rsidP="0091779F">
      <w:pPr>
        <w:suppressAutoHyphens/>
        <w:spacing w:before="0" w:after="0"/>
        <w:ind w:firstLine="284"/>
        <w:jc w:val="left"/>
        <w:rPr>
          <w:rFonts w:ascii="Calibri" w:eastAsia="Times New Roman" w:hAnsi="Calibri"/>
          <w:b/>
          <w:i/>
          <w:sz w:val="30"/>
          <w:szCs w:val="20"/>
          <w:lang w:eastAsia="pl-PL"/>
        </w:rPr>
      </w:pPr>
      <w:r w:rsidRPr="0091779F">
        <w:rPr>
          <w:rFonts w:ascii="Calibri" w:eastAsia="Times New Roman" w:hAnsi="Calibri"/>
          <w:b/>
          <w:i/>
          <w:sz w:val="30"/>
          <w:szCs w:val="20"/>
          <w:lang w:eastAsia="pl-PL"/>
        </w:rPr>
        <w:t>Branża:</w:t>
      </w:r>
      <w:r w:rsidRPr="0091779F">
        <w:rPr>
          <w:rFonts w:ascii="Calibri" w:eastAsia="SimSun" w:hAnsi="Calibri" w:cs="Calibri"/>
          <w:kern w:val="1"/>
          <w:lang w:eastAsia="ar-SA"/>
        </w:rPr>
        <w:tab/>
      </w:r>
      <w:r w:rsidRPr="0091779F">
        <w:rPr>
          <w:rFonts w:ascii="Calibri" w:eastAsia="SimSun" w:hAnsi="Calibri" w:cs="Calibri"/>
          <w:kern w:val="1"/>
          <w:lang w:eastAsia="ar-SA"/>
        </w:rPr>
        <w:tab/>
      </w:r>
      <w:r w:rsidRPr="0091779F">
        <w:rPr>
          <w:rFonts w:ascii="Calibri" w:eastAsia="SimSun" w:hAnsi="Calibri" w:cs="Calibri"/>
          <w:kern w:val="1"/>
          <w:lang w:eastAsia="ar-SA"/>
        </w:rPr>
        <w:tab/>
      </w:r>
      <w:r w:rsidRPr="0091779F">
        <w:rPr>
          <w:rFonts w:ascii="Calibri" w:eastAsia="Times New Roman" w:hAnsi="Calibri"/>
          <w:b/>
          <w:i/>
          <w:sz w:val="30"/>
          <w:szCs w:val="20"/>
          <w:lang w:eastAsia="pl-PL"/>
        </w:rPr>
        <w:t>drogowa</w:t>
      </w:r>
    </w:p>
    <w:p w:rsidR="0091779F" w:rsidRPr="0091779F" w:rsidRDefault="0091779F" w:rsidP="0091779F">
      <w:pPr>
        <w:suppressAutoHyphens/>
        <w:spacing w:before="0" w:after="0"/>
        <w:ind w:firstLine="284"/>
        <w:jc w:val="left"/>
        <w:rPr>
          <w:rFonts w:ascii="Calibri" w:eastAsia="Times New Roman" w:hAnsi="Calibri"/>
          <w:b/>
          <w:sz w:val="30"/>
          <w:szCs w:val="20"/>
          <w:lang w:eastAsia="pl-PL"/>
        </w:rPr>
      </w:pPr>
      <w:r w:rsidRPr="0091779F">
        <w:rPr>
          <w:rFonts w:ascii="Calibri" w:eastAsia="Times New Roman" w:hAnsi="Calibri"/>
          <w:b/>
          <w:i/>
          <w:sz w:val="30"/>
          <w:szCs w:val="20"/>
          <w:lang w:eastAsia="pl-PL"/>
        </w:rPr>
        <w:t>Kategoria obiektu:</w:t>
      </w:r>
      <w:r w:rsidRPr="0091779F">
        <w:rPr>
          <w:rFonts w:ascii="Calibri" w:eastAsia="Times New Roman" w:hAnsi="Calibri"/>
          <w:b/>
          <w:i/>
          <w:sz w:val="30"/>
          <w:szCs w:val="20"/>
          <w:lang w:eastAsia="pl-PL"/>
        </w:rPr>
        <w:tab/>
        <w:t>XXV</w:t>
      </w:r>
      <w:r w:rsidRPr="0091779F">
        <w:rPr>
          <w:rFonts w:ascii="Calibri" w:eastAsia="Times New Roman" w:hAnsi="Calibri"/>
          <w:b/>
          <w:sz w:val="30"/>
          <w:szCs w:val="20"/>
          <w:lang w:eastAsia="pl-PL"/>
        </w:rPr>
        <w:t>I</w:t>
      </w:r>
    </w:p>
    <w:p w:rsidR="0091779F" w:rsidRPr="0091779F" w:rsidRDefault="0091779F" w:rsidP="0091779F">
      <w:pPr>
        <w:suppressAutoHyphens/>
        <w:spacing w:before="0" w:after="0"/>
        <w:ind w:firstLine="284"/>
        <w:jc w:val="left"/>
        <w:rPr>
          <w:rFonts w:ascii="Calibri" w:eastAsia="Times New Roman" w:hAnsi="Calibri"/>
          <w:b/>
          <w:i/>
          <w:sz w:val="30"/>
          <w:szCs w:val="20"/>
          <w:lang w:eastAsia="pl-PL"/>
        </w:rPr>
      </w:pPr>
    </w:p>
    <w:p w:rsidR="0091779F" w:rsidRPr="0091779F" w:rsidRDefault="0091779F" w:rsidP="0091779F">
      <w:pPr>
        <w:suppressAutoHyphens/>
        <w:spacing w:before="0" w:after="0"/>
        <w:ind w:firstLine="284"/>
        <w:jc w:val="left"/>
        <w:rPr>
          <w:rFonts w:ascii="Calibri" w:eastAsia="Times New Roman" w:hAnsi="Calibri"/>
          <w:b/>
          <w:i/>
          <w:sz w:val="30"/>
          <w:szCs w:val="20"/>
          <w:lang w:eastAsia="pl-PL"/>
        </w:rPr>
      </w:pPr>
      <w:r w:rsidRPr="0091779F">
        <w:rPr>
          <w:rFonts w:ascii="Calibri" w:eastAsia="Times New Roman" w:hAnsi="Calibri"/>
          <w:b/>
          <w:i/>
          <w:sz w:val="30"/>
          <w:szCs w:val="20"/>
          <w:lang w:eastAsia="pl-PL"/>
        </w:rPr>
        <w:t>Nr działek, na których zlokalizowana jest inwestycja</w:t>
      </w:r>
    </w:p>
    <w:p w:rsidR="0091779F" w:rsidRPr="0091779F" w:rsidRDefault="0091779F" w:rsidP="0091779F">
      <w:pPr>
        <w:spacing w:before="0" w:after="0"/>
        <w:ind w:left="2835" w:hanging="2127"/>
        <w:jc w:val="left"/>
        <w:rPr>
          <w:rFonts w:ascii="Calibri" w:eastAsia="Times New Roman" w:hAnsi="Calibri"/>
          <w:b/>
          <w:i/>
          <w:sz w:val="24"/>
          <w:szCs w:val="24"/>
          <w:lang w:eastAsia="pl-PL"/>
        </w:rPr>
      </w:pPr>
      <w:r w:rsidRPr="0091779F">
        <w:rPr>
          <w:rFonts w:ascii="Calibri" w:eastAsia="Times New Roman" w:hAnsi="Calibri"/>
          <w:b/>
          <w:i/>
          <w:sz w:val="24"/>
          <w:szCs w:val="24"/>
          <w:lang w:eastAsia="pl-PL"/>
        </w:rPr>
        <w:t xml:space="preserve">Miasto Poznań, obręb 0050, działki nr: 10/2, 11/2. </w:t>
      </w:r>
    </w:p>
    <w:p w:rsidR="0091779F" w:rsidRPr="0091779F" w:rsidRDefault="0091779F" w:rsidP="0091779F">
      <w:pPr>
        <w:spacing w:before="0" w:after="0"/>
        <w:ind w:left="2835" w:hanging="2127"/>
        <w:jc w:val="left"/>
        <w:rPr>
          <w:rFonts w:ascii="Calibri" w:eastAsia="Times New Roman" w:hAnsi="Calibri"/>
          <w:b/>
          <w:i/>
          <w:sz w:val="24"/>
          <w:szCs w:val="24"/>
          <w:lang w:eastAsia="pl-PL"/>
        </w:rPr>
      </w:pPr>
    </w:p>
    <w:p w:rsidR="0091779F" w:rsidRPr="0091779F" w:rsidRDefault="0091779F" w:rsidP="0091779F">
      <w:pPr>
        <w:spacing w:before="0" w:after="0"/>
        <w:ind w:left="2835" w:hanging="2127"/>
        <w:jc w:val="left"/>
        <w:rPr>
          <w:rFonts w:ascii="Calibri" w:eastAsia="Times New Roman" w:hAnsi="Calibri"/>
          <w:b/>
          <w:i/>
          <w:sz w:val="24"/>
          <w:szCs w:val="24"/>
          <w:lang w:eastAsia="pl-PL"/>
        </w:rPr>
      </w:pPr>
    </w:p>
    <w:tbl>
      <w:tblPr>
        <w:tblW w:w="9780" w:type="dxa"/>
        <w:tblInd w:w="496"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1559"/>
        <w:gridCol w:w="2551"/>
        <w:gridCol w:w="1985"/>
        <w:gridCol w:w="1701"/>
        <w:gridCol w:w="850"/>
        <w:gridCol w:w="1134"/>
      </w:tblGrid>
      <w:tr w:rsidR="0091779F" w:rsidRPr="001260F0" w:rsidTr="00EB78C1">
        <w:trPr>
          <w:trHeight w:val="375"/>
        </w:trPr>
        <w:tc>
          <w:tcPr>
            <w:tcW w:w="1559" w:type="dxa"/>
            <w:tcBorders>
              <w:top w:val="double" w:sz="4" w:space="0" w:color="auto"/>
              <w:left w:val="double" w:sz="4" w:space="0" w:color="auto"/>
              <w:bottom w:val="single" w:sz="6" w:space="0" w:color="auto"/>
              <w:right w:val="single" w:sz="6" w:space="0" w:color="auto"/>
            </w:tcBorders>
            <w:vAlign w:val="center"/>
            <w:hideMark/>
          </w:tcPr>
          <w:p w:rsidR="0091779F" w:rsidRPr="001260F0" w:rsidRDefault="0091779F" w:rsidP="001260F0">
            <w:pPr>
              <w:rPr>
                <w:rFonts w:ascii="Calibri" w:hAnsi="Calibri"/>
                <w:b/>
                <w:sz w:val="20"/>
                <w:lang w:eastAsia="pl-PL"/>
              </w:rPr>
            </w:pPr>
            <w:r w:rsidRPr="001260F0">
              <w:rPr>
                <w:rFonts w:ascii="Calibri" w:hAnsi="Calibri"/>
                <w:b/>
                <w:sz w:val="20"/>
                <w:lang w:eastAsia="pl-PL"/>
              </w:rPr>
              <w:t>STANOWISKO</w:t>
            </w:r>
          </w:p>
        </w:tc>
        <w:tc>
          <w:tcPr>
            <w:tcW w:w="2551" w:type="dxa"/>
            <w:tcBorders>
              <w:top w:val="double" w:sz="4" w:space="0" w:color="auto"/>
              <w:left w:val="single" w:sz="6" w:space="0" w:color="auto"/>
              <w:bottom w:val="single" w:sz="6" w:space="0" w:color="auto"/>
              <w:right w:val="single" w:sz="6" w:space="0" w:color="auto"/>
            </w:tcBorders>
            <w:vAlign w:val="center"/>
            <w:hideMark/>
          </w:tcPr>
          <w:p w:rsidR="0091779F" w:rsidRPr="001260F0" w:rsidRDefault="0091779F" w:rsidP="001260F0">
            <w:pPr>
              <w:rPr>
                <w:rFonts w:ascii="Calibri" w:hAnsi="Calibri"/>
                <w:b/>
                <w:sz w:val="20"/>
                <w:lang w:eastAsia="pl-PL"/>
              </w:rPr>
            </w:pPr>
            <w:r w:rsidRPr="001260F0">
              <w:rPr>
                <w:rFonts w:ascii="Calibri" w:hAnsi="Calibri"/>
                <w:b/>
                <w:sz w:val="20"/>
                <w:lang w:eastAsia="pl-PL"/>
              </w:rPr>
              <w:t>IMIĘ I NAZWISKO</w:t>
            </w:r>
          </w:p>
        </w:tc>
        <w:tc>
          <w:tcPr>
            <w:tcW w:w="1985" w:type="dxa"/>
            <w:tcBorders>
              <w:top w:val="double" w:sz="4" w:space="0" w:color="auto"/>
              <w:left w:val="single" w:sz="6" w:space="0" w:color="auto"/>
              <w:bottom w:val="single" w:sz="6" w:space="0" w:color="auto"/>
              <w:right w:val="single" w:sz="6" w:space="0" w:color="auto"/>
            </w:tcBorders>
            <w:vAlign w:val="center"/>
            <w:hideMark/>
          </w:tcPr>
          <w:p w:rsidR="0091779F" w:rsidRPr="001260F0" w:rsidRDefault="0091779F" w:rsidP="001260F0">
            <w:pPr>
              <w:rPr>
                <w:rFonts w:ascii="Calibri" w:hAnsi="Calibri"/>
                <w:b/>
                <w:sz w:val="20"/>
                <w:lang w:eastAsia="pl-PL"/>
              </w:rPr>
            </w:pPr>
            <w:r w:rsidRPr="001260F0">
              <w:rPr>
                <w:rFonts w:ascii="Calibri" w:hAnsi="Calibri"/>
                <w:b/>
                <w:sz w:val="20"/>
                <w:lang w:eastAsia="pl-PL"/>
              </w:rPr>
              <w:t>NR UPRAWNIEŃ</w:t>
            </w:r>
          </w:p>
        </w:tc>
        <w:tc>
          <w:tcPr>
            <w:tcW w:w="1701" w:type="dxa"/>
            <w:tcBorders>
              <w:top w:val="double" w:sz="4" w:space="0" w:color="auto"/>
              <w:left w:val="single" w:sz="6" w:space="0" w:color="auto"/>
              <w:bottom w:val="single" w:sz="6" w:space="0" w:color="auto"/>
              <w:right w:val="single" w:sz="6" w:space="0" w:color="auto"/>
            </w:tcBorders>
            <w:vAlign w:val="center"/>
            <w:hideMark/>
          </w:tcPr>
          <w:p w:rsidR="0091779F" w:rsidRPr="001260F0" w:rsidRDefault="0091779F" w:rsidP="001260F0">
            <w:pPr>
              <w:rPr>
                <w:rFonts w:ascii="Calibri" w:hAnsi="Calibri"/>
                <w:b/>
                <w:sz w:val="20"/>
                <w:lang w:eastAsia="pl-PL"/>
              </w:rPr>
            </w:pPr>
            <w:r w:rsidRPr="001260F0">
              <w:rPr>
                <w:rFonts w:ascii="Calibri" w:hAnsi="Calibri"/>
                <w:b/>
                <w:sz w:val="20"/>
                <w:lang w:eastAsia="pl-PL"/>
              </w:rPr>
              <w:t>SPECJALNOŚĆ</w:t>
            </w:r>
          </w:p>
        </w:tc>
        <w:tc>
          <w:tcPr>
            <w:tcW w:w="850" w:type="dxa"/>
            <w:tcBorders>
              <w:top w:val="double" w:sz="4" w:space="0" w:color="auto"/>
              <w:left w:val="single" w:sz="6" w:space="0" w:color="auto"/>
              <w:bottom w:val="single" w:sz="6" w:space="0" w:color="auto"/>
              <w:right w:val="single" w:sz="6" w:space="0" w:color="auto"/>
            </w:tcBorders>
            <w:vAlign w:val="center"/>
            <w:hideMark/>
          </w:tcPr>
          <w:p w:rsidR="0091779F" w:rsidRPr="001260F0" w:rsidRDefault="00B33645" w:rsidP="001260F0">
            <w:pPr>
              <w:rPr>
                <w:rFonts w:ascii="Calibri" w:hAnsi="Calibri"/>
                <w:b/>
                <w:sz w:val="20"/>
                <w:lang w:eastAsia="pl-PL"/>
              </w:rPr>
            </w:pPr>
            <w:r>
              <w:rPr>
                <w:rFonts w:ascii="Calibri" w:eastAsia="Times New Roman" w:hAnsi="Calibri"/>
                <w:b/>
                <w:i/>
                <w:noProof/>
                <w:sz w:val="30"/>
                <w:szCs w:val="20"/>
                <w:lang w:eastAsia="pl-PL"/>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left:0;text-align:left;margin-left:39.15pt;margin-top:13pt;width:55.65pt;height:46.3pt;z-index:251658240;mso-position-horizontal-relative:text;mso-position-vertical-relative:text">
                  <v:imagedata r:id="rId8" o:title=""/>
                </v:shape>
                <o:OLEObject Type="Embed" ProgID="Visio.Drawing.11" ShapeID="_x0000_s1030" DrawAspect="Content" ObjectID="_1676467378" r:id="rId9"/>
              </w:object>
            </w:r>
            <w:r w:rsidR="0091779F" w:rsidRPr="001260F0">
              <w:rPr>
                <w:rFonts w:ascii="Calibri" w:hAnsi="Calibri"/>
                <w:b/>
                <w:sz w:val="20"/>
                <w:lang w:eastAsia="pl-PL"/>
              </w:rPr>
              <w:t>DATA</w:t>
            </w:r>
          </w:p>
        </w:tc>
        <w:tc>
          <w:tcPr>
            <w:tcW w:w="1134" w:type="dxa"/>
            <w:tcBorders>
              <w:top w:val="double" w:sz="4" w:space="0" w:color="auto"/>
              <w:left w:val="single" w:sz="6" w:space="0" w:color="auto"/>
              <w:bottom w:val="single" w:sz="6" w:space="0" w:color="auto"/>
              <w:right w:val="double" w:sz="4" w:space="0" w:color="auto"/>
            </w:tcBorders>
            <w:vAlign w:val="center"/>
            <w:hideMark/>
          </w:tcPr>
          <w:p w:rsidR="0091779F" w:rsidRPr="001260F0" w:rsidRDefault="0091779F" w:rsidP="001260F0">
            <w:pPr>
              <w:rPr>
                <w:rFonts w:ascii="Calibri" w:hAnsi="Calibri"/>
                <w:b/>
                <w:sz w:val="20"/>
                <w:lang w:eastAsia="pl-PL"/>
              </w:rPr>
            </w:pPr>
            <w:r w:rsidRPr="001260F0">
              <w:rPr>
                <w:rFonts w:ascii="Calibri" w:hAnsi="Calibri"/>
                <w:b/>
                <w:sz w:val="20"/>
                <w:lang w:eastAsia="pl-PL"/>
              </w:rPr>
              <w:t>PODPIS</w:t>
            </w:r>
          </w:p>
        </w:tc>
      </w:tr>
      <w:tr w:rsidR="0091779F" w:rsidRPr="001260F0" w:rsidTr="00EB78C1">
        <w:trPr>
          <w:trHeight w:val="589"/>
        </w:trPr>
        <w:tc>
          <w:tcPr>
            <w:tcW w:w="1559" w:type="dxa"/>
            <w:tcBorders>
              <w:top w:val="single" w:sz="6" w:space="0" w:color="auto"/>
              <w:left w:val="double" w:sz="4" w:space="0" w:color="auto"/>
              <w:bottom w:val="single" w:sz="6" w:space="0" w:color="auto"/>
              <w:right w:val="single" w:sz="6" w:space="0" w:color="auto"/>
            </w:tcBorders>
            <w:vAlign w:val="center"/>
            <w:hideMark/>
          </w:tcPr>
          <w:p w:rsidR="0091779F" w:rsidRPr="001260F0" w:rsidRDefault="0091779F" w:rsidP="001260F0">
            <w:pPr>
              <w:rPr>
                <w:rFonts w:ascii="Calibri" w:hAnsi="Calibri"/>
                <w:b/>
                <w:sz w:val="20"/>
                <w:lang w:eastAsia="pl-PL"/>
              </w:rPr>
            </w:pPr>
            <w:r w:rsidRPr="001260F0">
              <w:rPr>
                <w:rFonts w:ascii="Calibri" w:hAnsi="Calibri"/>
                <w:b/>
                <w:sz w:val="20"/>
                <w:lang w:eastAsia="pl-PL"/>
              </w:rPr>
              <w:t>Projektant</w:t>
            </w:r>
          </w:p>
        </w:tc>
        <w:tc>
          <w:tcPr>
            <w:tcW w:w="2551" w:type="dxa"/>
            <w:tcBorders>
              <w:top w:val="single" w:sz="6" w:space="0" w:color="auto"/>
              <w:left w:val="single" w:sz="6" w:space="0" w:color="auto"/>
              <w:bottom w:val="single" w:sz="6" w:space="0" w:color="auto"/>
              <w:right w:val="single" w:sz="6" w:space="0" w:color="auto"/>
            </w:tcBorders>
            <w:vAlign w:val="center"/>
            <w:hideMark/>
          </w:tcPr>
          <w:p w:rsidR="0091779F" w:rsidRPr="001260F0" w:rsidRDefault="0091779F" w:rsidP="001260F0">
            <w:pPr>
              <w:rPr>
                <w:rFonts w:ascii="Calibri" w:hAnsi="Calibri"/>
                <w:b/>
                <w:sz w:val="20"/>
                <w:lang w:eastAsia="pl-PL"/>
              </w:rPr>
            </w:pPr>
            <w:r w:rsidRPr="001260F0">
              <w:rPr>
                <w:rFonts w:ascii="Calibri" w:hAnsi="Calibri"/>
                <w:b/>
                <w:sz w:val="20"/>
                <w:lang w:eastAsia="pl-PL"/>
              </w:rPr>
              <w:t>mgr inż. Przemysław Iwański</w:t>
            </w:r>
          </w:p>
        </w:tc>
        <w:tc>
          <w:tcPr>
            <w:tcW w:w="1985" w:type="dxa"/>
            <w:tcBorders>
              <w:top w:val="single" w:sz="6" w:space="0" w:color="auto"/>
              <w:left w:val="single" w:sz="6" w:space="0" w:color="auto"/>
              <w:bottom w:val="single" w:sz="6" w:space="0" w:color="auto"/>
              <w:right w:val="single" w:sz="6" w:space="0" w:color="auto"/>
            </w:tcBorders>
            <w:vAlign w:val="center"/>
            <w:hideMark/>
          </w:tcPr>
          <w:p w:rsidR="0091779F" w:rsidRPr="001260F0" w:rsidRDefault="0091779F" w:rsidP="001260F0">
            <w:pPr>
              <w:rPr>
                <w:rFonts w:ascii="Calibri" w:hAnsi="Calibri"/>
                <w:b/>
                <w:sz w:val="20"/>
                <w:lang w:eastAsia="pl-PL"/>
              </w:rPr>
            </w:pPr>
            <w:r w:rsidRPr="001260F0">
              <w:rPr>
                <w:rFonts w:ascii="Calibri" w:hAnsi="Calibri"/>
                <w:b/>
                <w:sz w:val="20"/>
                <w:lang w:eastAsia="pl-PL"/>
              </w:rPr>
              <w:t>DTT/TU/02234/02/U</w:t>
            </w:r>
          </w:p>
        </w:tc>
        <w:tc>
          <w:tcPr>
            <w:tcW w:w="1701" w:type="dxa"/>
            <w:tcBorders>
              <w:top w:val="single" w:sz="6" w:space="0" w:color="auto"/>
              <w:left w:val="single" w:sz="6" w:space="0" w:color="auto"/>
              <w:bottom w:val="single" w:sz="6" w:space="0" w:color="auto"/>
              <w:right w:val="single" w:sz="6" w:space="0" w:color="auto"/>
            </w:tcBorders>
            <w:vAlign w:val="center"/>
            <w:hideMark/>
          </w:tcPr>
          <w:p w:rsidR="0091779F" w:rsidRPr="001260F0" w:rsidRDefault="0091779F" w:rsidP="001260F0">
            <w:pPr>
              <w:rPr>
                <w:rFonts w:ascii="Calibri" w:hAnsi="Calibri"/>
                <w:b/>
                <w:sz w:val="20"/>
                <w:lang w:eastAsia="pl-PL"/>
              </w:rPr>
            </w:pPr>
            <w:r w:rsidRPr="001260F0">
              <w:rPr>
                <w:rFonts w:ascii="Calibri" w:hAnsi="Calibri"/>
                <w:b/>
                <w:sz w:val="20"/>
                <w:lang w:eastAsia="pl-PL"/>
              </w:rPr>
              <w:t>telekomunikacja</w:t>
            </w:r>
          </w:p>
        </w:tc>
        <w:tc>
          <w:tcPr>
            <w:tcW w:w="850" w:type="dxa"/>
            <w:tcBorders>
              <w:top w:val="single" w:sz="6" w:space="0" w:color="auto"/>
              <w:left w:val="single" w:sz="6" w:space="0" w:color="auto"/>
              <w:bottom w:val="single" w:sz="6" w:space="0" w:color="auto"/>
              <w:right w:val="single" w:sz="6" w:space="0" w:color="auto"/>
            </w:tcBorders>
            <w:vAlign w:val="center"/>
            <w:hideMark/>
          </w:tcPr>
          <w:p w:rsidR="0091779F" w:rsidRPr="001260F0" w:rsidRDefault="0091779F" w:rsidP="00C01778">
            <w:pPr>
              <w:rPr>
                <w:rFonts w:ascii="Calibri" w:hAnsi="Calibri"/>
                <w:b/>
                <w:sz w:val="20"/>
                <w:lang w:eastAsia="pl-PL"/>
              </w:rPr>
            </w:pPr>
            <w:r w:rsidRPr="001260F0">
              <w:rPr>
                <w:rFonts w:ascii="Calibri" w:hAnsi="Calibri"/>
                <w:b/>
                <w:sz w:val="20"/>
                <w:lang w:eastAsia="pl-PL"/>
              </w:rPr>
              <w:t>0</w:t>
            </w:r>
            <w:r w:rsidR="00C01778">
              <w:rPr>
                <w:rFonts w:ascii="Calibri" w:hAnsi="Calibri"/>
                <w:b/>
                <w:sz w:val="20"/>
                <w:lang w:eastAsia="pl-PL"/>
              </w:rPr>
              <w:t>3</w:t>
            </w:r>
            <w:r w:rsidRPr="001260F0">
              <w:rPr>
                <w:rFonts w:ascii="Calibri" w:hAnsi="Calibri"/>
                <w:b/>
                <w:sz w:val="20"/>
                <w:lang w:eastAsia="pl-PL"/>
              </w:rPr>
              <w:t>.2021</w:t>
            </w:r>
          </w:p>
        </w:tc>
        <w:tc>
          <w:tcPr>
            <w:tcW w:w="1134" w:type="dxa"/>
            <w:tcBorders>
              <w:top w:val="single" w:sz="6" w:space="0" w:color="auto"/>
              <w:left w:val="single" w:sz="6" w:space="0" w:color="auto"/>
              <w:bottom w:val="single" w:sz="6" w:space="0" w:color="auto"/>
              <w:right w:val="double" w:sz="4" w:space="0" w:color="auto"/>
            </w:tcBorders>
            <w:hideMark/>
          </w:tcPr>
          <w:p w:rsidR="0091779F" w:rsidRPr="001260F0" w:rsidRDefault="0091779F" w:rsidP="001260F0">
            <w:pPr>
              <w:rPr>
                <w:rFonts w:ascii="Calibri" w:hAnsi="Calibri"/>
                <w:b/>
                <w:sz w:val="20"/>
                <w:lang w:eastAsia="pl-PL"/>
              </w:rPr>
            </w:pPr>
          </w:p>
        </w:tc>
      </w:tr>
      <w:tr w:rsidR="0091779F" w:rsidRPr="001260F0" w:rsidTr="00EB78C1">
        <w:trPr>
          <w:trHeight w:val="589"/>
        </w:trPr>
        <w:tc>
          <w:tcPr>
            <w:tcW w:w="1559" w:type="dxa"/>
            <w:tcBorders>
              <w:top w:val="single" w:sz="6" w:space="0" w:color="auto"/>
              <w:left w:val="double" w:sz="4" w:space="0" w:color="auto"/>
              <w:bottom w:val="double" w:sz="4" w:space="0" w:color="auto"/>
              <w:right w:val="single" w:sz="6" w:space="0" w:color="auto"/>
            </w:tcBorders>
            <w:vAlign w:val="center"/>
            <w:hideMark/>
          </w:tcPr>
          <w:p w:rsidR="0091779F" w:rsidRPr="001260F0" w:rsidRDefault="0091779F" w:rsidP="001260F0">
            <w:pPr>
              <w:rPr>
                <w:rFonts w:ascii="Calibri" w:hAnsi="Calibri"/>
                <w:b/>
                <w:sz w:val="20"/>
                <w:lang w:eastAsia="pl-PL"/>
              </w:rPr>
            </w:pPr>
            <w:r w:rsidRPr="001260F0">
              <w:rPr>
                <w:rFonts w:ascii="Calibri" w:hAnsi="Calibri"/>
                <w:b/>
                <w:sz w:val="20"/>
                <w:lang w:eastAsia="pl-PL"/>
              </w:rPr>
              <w:t>Sprawdzający</w:t>
            </w:r>
          </w:p>
        </w:tc>
        <w:tc>
          <w:tcPr>
            <w:tcW w:w="2551" w:type="dxa"/>
            <w:tcBorders>
              <w:top w:val="single" w:sz="6" w:space="0" w:color="auto"/>
              <w:left w:val="single" w:sz="6" w:space="0" w:color="auto"/>
              <w:bottom w:val="double" w:sz="4" w:space="0" w:color="auto"/>
              <w:right w:val="single" w:sz="6" w:space="0" w:color="auto"/>
            </w:tcBorders>
            <w:vAlign w:val="center"/>
            <w:hideMark/>
          </w:tcPr>
          <w:p w:rsidR="0091779F" w:rsidRPr="001260F0" w:rsidRDefault="0091779F" w:rsidP="001260F0">
            <w:pPr>
              <w:rPr>
                <w:rFonts w:ascii="Calibri" w:hAnsi="Calibri"/>
                <w:b/>
                <w:sz w:val="20"/>
                <w:lang w:eastAsia="pl-PL"/>
              </w:rPr>
            </w:pPr>
            <w:r w:rsidRPr="001260F0">
              <w:rPr>
                <w:rFonts w:ascii="Calibri" w:hAnsi="Calibri"/>
                <w:b/>
                <w:sz w:val="20"/>
                <w:lang w:eastAsia="pl-PL"/>
              </w:rPr>
              <w:t>mgr inż. Dawid Szłapka</w:t>
            </w:r>
          </w:p>
        </w:tc>
        <w:tc>
          <w:tcPr>
            <w:tcW w:w="1985" w:type="dxa"/>
            <w:tcBorders>
              <w:top w:val="single" w:sz="6" w:space="0" w:color="auto"/>
              <w:left w:val="single" w:sz="6" w:space="0" w:color="auto"/>
              <w:bottom w:val="double" w:sz="4" w:space="0" w:color="auto"/>
              <w:right w:val="single" w:sz="6" w:space="0" w:color="auto"/>
            </w:tcBorders>
            <w:vAlign w:val="center"/>
            <w:hideMark/>
          </w:tcPr>
          <w:p w:rsidR="0091779F" w:rsidRPr="001260F0" w:rsidRDefault="0091779F" w:rsidP="001260F0">
            <w:pPr>
              <w:rPr>
                <w:rFonts w:ascii="Calibri" w:hAnsi="Calibri"/>
                <w:b/>
                <w:sz w:val="20"/>
                <w:lang w:eastAsia="pl-PL"/>
              </w:rPr>
            </w:pPr>
            <w:r w:rsidRPr="001260F0">
              <w:rPr>
                <w:rFonts w:ascii="Calibri" w:hAnsi="Calibri"/>
                <w:b/>
                <w:sz w:val="20"/>
                <w:lang w:eastAsia="pl-PL"/>
              </w:rPr>
              <w:t>WKP/0184/PWOT/12</w:t>
            </w:r>
          </w:p>
        </w:tc>
        <w:tc>
          <w:tcPr>
            <w:tcW w:w="1701" w:type="dxa"/>
            <w:tcBorders>
              <w:top w:val="single" w:sz="6" w:space="0" w:color="auto"/>
              <w:left w:val="single" w:sz="6" w:space="0" w:color="auto"/>
              <w:bottom w:val="double" w:sz="4" w:space="0" w:color="auto"/>
              <w:right w:val="single" w:sz="6" w:space="0" w:color="auto"/>
            </w:tcBorders>
            <w:vAlign w:val="center"/>
            <w:hideMark/>
          </w:tcPr>
          <w:p w:rsidR="0091779F" w:rsidRPr="001260F0" w:rsidRDefault="0091779F" w:rsidP="001260F0">
            <w:pPr>
              <w:rPr>
                <w:rFonts w:ascii="Calibri" w:hAnsi="Calibri"/>
                <w:b/>
                <w:sz w:val="20"/>
                <w:lang w:eastAsia="pl-PL"/>
              </w:rPr>
            </w:pPr>
            <w:r w:rsidRPr="001260F0">
              <w:rPr>
                <w:rFonts w:ascii="Calibri" w:hAnsi="Calibri"/>
                <w:b/>
                <w:sz w:val="20"/>
                <w:lang w:eastAsia="pl-PL"/>
              </w:rPr>
              <w:t>telekomunikacja</w:t>
            </w:r>
          </w:p>
        </w:tc>
        <w:tc>
          <w:tcPr>
            <w:tcW w:w="850" w:type="dxa"/>
            <w:tcBorders>
              <w:top w:val="single" w:sz="6" w:space="0" w:color="auto"/>
              <w:left w:val="single" w:sz="6" w:space="0" w:color="auto"/>
              <w:bottom w:val="double" w:sz="4" w:space="0" w:color="auto"/>
              <w:right w:val="single" w:sz="6" w:space="0" w:color="auto"/>
            </w:tcBorders>
            <w:vAlign w:val="center"/>
            <w:hideMark/>
          </w:tcPr>
          <w:p w:rsidR="0091779F" w:rsidRPr="001260F0" w:rsidRDefault="0091779F" w:rsidP="00C01778">
            <w:pPr>
              <w:rPr>
                <w:rFonts w:ascii="Calibri" w:hAnsi="Calibri"/>
                <w:b/>
                <w:sz w:val="20"/>
                <w:lang w:eastAsia="pl-PL"/>
              </w:rPr>
            </w:pPr>
            <w:r w:rsidRPr="001260F0">
              <w:rPr>
                <w:rFonts w:ascii="Calibri" w:hAnsi="Calibri"/>
                <w:b/>
                <w:sz w:val="20"/>
                <w:lang w:eastAsia="pl-PL"/>
              </w:rPr>
              <w:t>0</w:t>
            </w:r>
            <w:r w:rsidR="00C01778">
              <w:rPr>
                <w:rFonts w:ascii="Calibri" w:hAnsi="Calibri"/>
                <w:b/>
                <w:sz w:val="20"/>
                <w:lang w:eastAsia="pl-PL"/>
              </w:rPr>
              <w:t>3</w:t>
            </w:r>
            <w:bookmarkStart w:id="0" w:name="_GoBack"/>
            <w:bookmarkEnd w:id="0"/>
            <w:r w:rsidRPr="001260F0">
              <w:rPr>
                <w:rFonts w:ascii="Calibri" w:hAnsi="Calibri"/>
                <w:b/>
                <w:sz w:val="20"/>
                <w:lang w:eastAsia="pl-PL"/>
              </w:rPr>
              <w:t>.2021</w:t>
            </w:r>
          </w:p>
        </w:tc>
        <w:tc>
          <w:tcPr>
            <w:tcW w:w="1134" w:type="dxa"/>
            <w:tcBorders>
              <w:top w:val="single" w:sz="6" w:space="0" w:color="auto"/>
              <w:left w:val="single" w:sz="6" w:space="0" w:color="auto"/>
              <w:bottom w:val="double" w:sz="4" w:space="0" w:color="auto"/>
              <w:right w:val="double" w:sz="4" w:space="0" w:color="auto"/>
            </w:tcBorders>
          </w:tcPr>
          <w:p w:rsidR="0091779F" w:rsidRPr="001260F0" w:rsidRDefault="00EB78C1" w:rsidP="001260F0">
            <w:pPr>
              <w:rPr>
                <w:rFonts w:ascii="Calibri" w:hAnsi="Calibri"/>
                <w:b/>
                <w:sz w:val="20"/>
                <w:lang w:eastAsia="pl-PL"/>
              </w:rPr>
            </w:pPr>
            <w:r>
              <w:rPr>
                <w:rFonts w:ascii="Calibri" w:eastAsia="Times New Roman" w:hAnsi="Calibri"/>
                <w:b/>
                <w:i/>
                <w:noProof/>
                <w:sz w:val="30"/>
                <w:szCs w:val="20"/>
                <w:lang w:eastAsia="pl-PL"/>
              </w:rPr>
              <w:drawing>
                <wp:anchor distT="0" distB="0" distL="114300" distR="114300" simplePos="0" relativeHeight="251659264" behindDoc="1" locked="0" layoutInCell="1" allowOverlap="1">
                  <wp:simplePos x="0" y="0"/>
                  <wp:positionH relativeFrom="column">
                    <wp:posOffset>59552</wp:posOffset>
                  </wp:positionH>
                  <wp:positionV relativeFrom="paragraph">
                    <wp:posOffset>-105106</wp:posOffset>
                  </wp:positionV>
                  <wp:extent cx="441960" cy="643890"/>
                  <wp:effectExtent l="0" t="0" r="0" b="3810"/>
                  <wp:wrapNone/>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41960" cy="64389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91779F" w:rsidRPr="0091779F" w:rsidRDefault="0091779F" w:rsidP="0091779F">
      <w:pPr>
        <w:spacing w:before="0" w:after="0"/>
        <w:ind w:left="2835" w:hanging="2127"/>
        <w:jc w:val="left"/>
        <w:rPr>
          <w:rFonts w:ascii="Calibri" w:eastAsia="Times New Roman" w:hAnsi="Calibri"/>
          <w:b/>
          <w:i/>
          <w:sz w:val="24"/>
          <w:szCs w:val="24"/>
          <w:lang w:eastAsia="pl-PL"/>
        </w:rPr>
      </w:pPr>
    </w:p>
    <w:p w:rsidR="0091779F" w:rsidRDefault="0091779F" w:rsidP="0091779F">
      <w:pPr>
        <w:tabs>
          <w:tab w:val="left" w:pos="4500"/>
        </w:tabs>
        <w:spacing w:before="0" w:after="0" w:line="360" w:lineRule="auto"/>
        <w:ind w:left="2835" w:hanging="2551"/>
        <w:jc w:val="left"/>
        <w:rPr>
          <w:rFonts w:ascii="Calibri" w:eastAsia="Times New Roman" w:hAnsi="Calibri" w:cs="Arial"/>
          <w:b/>
          <w:sz w:val="20"/>
          <w:szCs w:val="20"/>
          <w:lang w:eastAsia="pl-PL"/>
        </w:rPr>
      </w:pPr>
      <w:r w:rsidRPr="0091779F">
        <w:rPr>
          <w:rFonts w:ascii="Calibri" w:eastAsia="Times New Roman" w:hAnsi="Calibri"/>
          <w:b/>
          <w:i/>
          <w:sz w:val="32"/>
          <w:szCs w:val="20"/>
          <w:lang w:eastAsia="pl-PL"/>
        </w:rPr>
        <w:tab/>
      </w:r>
      <w:r w:rsidRPr="0091779F">
        <w:rPr>
          <w:rFonts w:ascii="Calibri" w:eastAsia="Times New Roman" w:hAnsi="Calibri"/>
          <w:b/>
          <w:i/>
          <w:sz w:val="32"/>
          <w:szCs w:val="20"/>
          <w:lang w:eastAsia="pl-PL"/>
        </w:rPr>
        <w:tab/>
      </w:r>
      <w:r w:rsidRPr="0091779F">
        <w:rPr>
          <w:rFonts w:ascii="Calibri" w:eastAsia="Times New Roman" w:hAnsi="Calibri" w:cs="Arial"/>
          <w:b/>
          <w:sz w:val="20"/>
          <w:szCs w:val="20"/>
          <w:lang w:eastAsia="pl-PL"/>
        </w:rPr>
        <w:t xml:space="preserve">Poznań, </w:t>
      </w:r>
      <w:r w:rsidR="00427AAC">
        <w:rPr>
          <w:rFonts w:ascii="Calibri" w:eastAsia="Times New Roman" w:hAnsi="Calibri" w:cs="Arial"/>
          <w:b/>
          <w:sz w:val="20"/>
          <w:szCs w:val="20"/>
          <w:lang w:eastAsia="pl-PL"/>
        </w:rPr>
        <w:t>marzec</w:t>
      </w:r>
      <w:r w:rsidRPr="0091779F">
        <w:rPr>
          <w:rFonts w:ascii="Calibri" w:eastAsia="Times New Roman" w:hAnsi="Calibri" w:cs="Arial"/>
          <w:b/>
          <w:sz w:val="20"/>
          <w:szCs w:val="20"/>
          <w:lang w:eastAsia="pl-PL"/>
        </w:rPr>
        <w:t xml:space="preserve"> 2021 r.</w:t>
      </w:r>
    </w:p>
    <w:p w:rsidR="0091779F" w:rsidRPr="0091779F" w:rsidRDefault="0091779F" w:rsidP="0091779F">
      <w:pPr>
        <w:tabs>
          <w:tab w:val="left" w:pos="4500"/>
        </w:tabs>
        <w:spacing w:before="0" w:after="0" w:line="360" w:lineRule="auto"/>
        <w:ind w:left="2835" w:hanging="2551"/>
        <w:jc w:val="left"/>
        <w:rPr>
          <w:rFonts w:ascii="Calibri" w:eastAsia="Times New Roman" w:hAnsi="Calibri"/>
          <w:b/>
          <w:i/>
          <w:sz w:val="32"/>
          <w:szCs w:val="20"/>
          <w:lang w:eastAsia="pl-PL"/>
        </w:rPr>
      </w:pPr>
    </w:p>
    <w:p w:rsidR="0091779F" w:rsidRDefault="0091779F">
      <w:pPr>
        <w:spacing w:before="0" w:after="0"/>
        <w:jc w:val="left"/>
        <w:rPr>
          <w:rFonts w:eastAsia="Microsoft YaHei" w:cs="Mangal"/>
          <w:b/>
          <w:bCs/>
          <w:color w:val="365F91"/>
          <w:kern w:val="1"/>
          <w:sz w:val="28"/>
          <w:szCs w:val="28"/>
          <w:lang w:eastAsia="ar-SA"/>
        </w:rPr>
      </w:pPr>
    </w:p>
    <w:p w:rsidR="00DE0AC2" w:rsidRPr="009C27C3" w:rsidRDefault="00DE0AC2" w:rsidP="002F6D08">
      <w:pPr>
        <w:pStyle w:val="Nagwek1"/>
      </w:pPr>
      <w:bookmarkStart w:id="1" w:name="_Toc65854273"/>
      <w:r w:rsidRPr="00147B75">
        <w:lastRenderedPageBreak/>
        <w:t>SPI</w:t>
      </w:r>
      <w:r w:rsidRPr="009C27C3">
        <w:t>S TREŚCI:</w:t>
      </w:r>
      <w:bookmarkEnd w:id="1"/>
    </w:p>
    <w:p w:rsidR="006F2EED" w:rsidRPr="006F2EED" w:rsidRDefault="00B53E5D" w:rsidP="006F2EED">
      <w:pPr>
        <w:pStyle w:val="Spistreci1"/>
        <w:tabs>
          <w:tab w:val="left" w:pos="440"/>
        </w:tabs>
        <w:spacing w:before="0" w:after="0"/>
        <w:rPr>
          <w:rFonts w:asciiTheme="minorHAnsi" w:eastAsiaTheme="minorEastAsia" w:hAnsiTheme="minorHAnsi" w:cstheme="minorBidi"/>
          <w:bCs w:val="0"/>
          <w:color w:val="auto"/>
          <w:kern w:val="0"/>
          <w:lang w:eastAsia="pl-PL"/>
        </w:rPr>
      </w:pPr>
      <w:r w:rsidRPr="006F2EED">
        <w:rPr>
          <w:color w:val="auto"/>
        </w:rPr>
        <w:fldChar w:fldCharType="begin"/>
      </w:r>
      <w:r w:rsidR="00DE0AC2" w:rsidRPr="006F2EED">
        <w:rPr>
          <w:color w:val="auto"/>
        </w:rPr>
        <w:instrText xml:space="preserve"> TOC \o "1-3" \h \z \u </w:instrText>
      </w:r>
      <w:r w:rsidRPr="006F2EED">
        <w:rPr>
          <w:color w:val="auto"/>
        </w:rPr>
        <w:fldChar w:fldCharType="separate"/>
      </w:r>
      <w:hyperlink w:anchor="_Toc65854273" w:history="1">
        <w:r w:rsidR="006F2EED" w:rsidRPr="006F2EED">
          <w:rPr>
            <w:rStyle w:val="Hipercze"/>
            <w:color w:val="auto"/>
          </w:rPr>
          <w:t>1</w:t>
        </w:r>
        <w:r w:rsidR="006F2EED" w:rsidRPr="006F2EED">
          <w:rPr>
            <w:rFonts w:asciiTheme="minorHAnsi" w:eastAsiaTheme="minorEastAsia" w:hAnsiTheme="minorHAnsi" w:cstheme="minorBidi"/>
            <w:bCs w:val="0"/>
            <w:color w:val="auto"/>
            <w:kern w:val="0"/>
            <w:lang w:eastAsia="pl-PL"/>
          </w:rPr>
          <w:tab/>
        </w:r>
        <w:r w:rsidR="006F2EED" w:rsidRPr="006F2EED">
          <w:rPr>
            <w:rStyle w:val="Hipercze"/>
            <w:color w:val="auto"/>
          </w:rPr>
          <w:t>SPIS TREŚCI:</w:t>
        </w:r>
        <w:r w:rsidR="006F2EED" w:rsidRPr="006F2EED">
          <w:rPr>
            <w:webHidden/>
            <w:color w:val="auto"/>
          </w:rPr>
          <w:tab/>
        </w:r>
        <w:r w:rsidR="006F2EED" w:rsidRPr="006F2EED">
          <w:rPr>
            <w:webHidden/>
            <w:color w:val="auto"/>
          </w:rPr>
          <w:fldChar w:fldCharType="begin"/>
        </w:r>
        <w:r w:rsidR="006F2EED" w:rsidRPr="006F2EED">
          <w:rPr>
            <w:webHidden/>
            <w:color w:val="auto"/>
          </w:rPr>
          <w:instrText xml:space="preserve"> PAGEREF _Toc65854273 \h </w:instrText>
        </w:r>
        <w:r w:rsidR="006F2EED" w:rsidRPr="006F2EED">
          <w:rPr>
            <w:webHidden/>
            <w:color w:val="auto"/>
          </w:rPr>
        </w:r>
        <w:r w:rsidR="006F2EED" w:rsidRPr="006F2EED">
          <w:rPr>
            <w:webHidden/>
            <w:color w:val="auto"/>
          </w:rPr>
          <w:fldChar w:fldCharType="separate"/>
        </w:r>
        <w:r w:rsidR="00C01778">
          <w:rPr>
            <w:webHidden/>
            <w:color w:val="auto"/>
          </w:rPr>
          <w:t>3</w:t>
        </w:r>
        <w:r w:rsidR="006F2EED" w:rsidRPr="006F2EED">
          <w:rPr>
            <w:webHidden/>
            <w:color w:val="auto"/>
          </w:rPr>
          <w:fldChar w:fldCharType="end"/>
        </w:r>
      </w:hyperlink>
    </w:p>
    <w:p w:rsidR="006F2EED" w:rsidRPr="006F2EED" w:rsidRDefault="00B33645" w:rsidP="006F2EED">
      <w:pPr>
        <w:pStyle w:val="Spistreci1"/>
        <w:spacing w:before="0" w:after="0"/>
        <w:rPr>
          <w:rFonts w:asciiTheme="minorHAnsi" w:eastAsiaTheme="minorEastAsia" w:hAnsiTheme="minorHAnsi" w:cstheme="minorBidi"/>
          <w:bCs w:val="0"/>
          <w:color w:val="auto"/>
          <w:kern w:val="0"/>
          <w:lang w:eastAsia="pl-PL"/>
        </w:rPr>
      </w:pPr>
      <w:hyperlink w:anchor="_Toc65854274" w:history="1">
        <w:r w:rsidR="006F2EED" w:rsidRPr="006F2EED">
          <w:rPr>
            <w:rStyle w:val="Hipercze"/>
            <w:color w:val="auto"/>
          </w:rPr>
          <w:t>A. UZGODNIENIA I OPINIE</w:t>
        </w:r>
        <w:r w:rsidR="006F2EED" w:rsidRPr="006F2EED">
          <w:rPr>
            <w:webHidden/>
            <w:color w:val="auto"/>
          </w:rPr>
          <w:tab/>
        </w:r>
        <w:r w:rsidR="006F2EED" w:rsidRPr="006F2EED">
          <w:rPr>
            <w:webHidden/>
            <w:color w:val="auto"/>
          </w:rPr>
          <w:fldChar w:fldCharType="begin"/>
        </w:r>
        <w:r w:rsidR="006F2EED" w:rsidRPr="006F2EED">
          <w:rPr>
            <w:webHidden/>
            <w:color w:val="auto"/>
          </w:rPr>
          <w:instrText xml:space="preserve"> PAGEREF _Toc65854274 \h </w:instrText>
        </w:r>
        <w:r w:rsidR="006F2EED" w:rsidRPr="006F2EED">
          <w:rPr>
            <w:webHidden/>
            <w:color w:val="auto"/>
          </w:rPr>
        </w:r>
        <w:r w:rsidR="006F2EED" w:rsidRPr="006F2EED">
          <w:rPr>
            <w:webHidden/>
            <w:color w:val="auto"/>
          </w:rPr>
          <w:fldChar w:fldCharType="separate"/>
        </w:r>
        <w:r w:rsidR="00C01778">
          <w:rPr>
            <w:webHidden/>
            <w:color w:val="auto"/>
          </w:rPr>
          <w:t>4</w:t>
        </w:r>
        <w:r w:rsidR="006F2EED" w:rsidRPr="006F2EED">
          <w:rPr>
            <w:webHidden/>
            <w:color w:val="auto"/>
          </w:rPr>
          <w:fldChar w:fldCharType="end"/>
        </w:r>
      </w:hyperlink>
    </w:p>
    <w:p w:rsidR="006F2EED" w:rsidRPr="006F2EED" w:rsidRDefault="00B33645" w:rsidP="006F2EED">
      <w:pPr>
        <w:pStyle w:val="Spistreci1"/>
        <w:spacing w:before="0" w:after="0"/>
        <w:rPr>
          <w:rFonts w:asciiTheme="minorHAnsi" w:eastAsiaTheme="minorEastAsia" w:hAnsiTheme="minorHAnsi" w:cstheme="minorBidi"/>
          <w:bCs w:val="0"/>
          <w:color w:val="auto"/>
          <w:kern w:val="0"/>
          <w:lang w:eastAsia="pl-PL"/>
        </w:rPr>
      </w:pPr>
      <w:hyperlink w:anchor="_Toc65854275" w:history="1">
        <w:r w:rsidR="006F2EED" w:rsidRPr="006F2EED">
          <w:rPr>
            <w:rStyle w:val="Hipercze"/>
            <w:color w:val="auto"/>
          </w:rPr>
          <w:t>B. CZĘŚĆ OPISOWA</w:t>
        </w:r>
        <w:r w:rsidR="006F2EED" w:rsidRPr="006F2EED">
          <w:rPr>
            <w:webHidden/>
            <w:color w:val="auto"/>
          </w:rPr>
          <w:tab/>
        </w:r>
        <w:r w:rsidR="006F2EED" w:rsidRPr="006F2EED">
          <w:rPr>
            <w:webHidden/>
            <w:color w:val="auto"/>
          </w:rPr>
          <w:fldChar w:fldCharType="begin"/>
        </w:r>
        <w:r w:rsidR="006F2EED" w:rsidRPr="006F2EED">
          <w:rPr>
            <w:webHidden/>
            <w:color w:val="auto"/>
          </w:rPr>
          <w:instrText xml:space="preserve"> PAGEREF _Toc65854275 \h </w:instrText>
        </w:r>
        <w:r w:rsidR="006F2EED" w:rsidRPr="006F2EED">
          <w:rPr>
            <w:webHidden/>
            <w:color w:val="auto"/>
          </w:rPr>
        </w:r>
        <w:r w:rsidR="006F2EED" w:rsidRPr="006F2EED">
          <w:rPr>
            <w:webHidden/>
            <w:color w:val="auto"/>
          </w:rPr>
          <w:fldChar w:fldCharType="separate"/>
        </w:r>
        <w:r w:rsidR="00C01778">
          <w:rPr>
            <w:webHidden/>
            <w:color w:val="auto"/>
          </w:rPr>
          <w:t>19</w:t>
        </w:r>
        <w:r w:rsidR="006F2EED" w:rsidRPr="006F2EED">
          <w:rPr>
            <w:webHidden/>
            <w:color w:val="auto"/>
          </w:rPr>
          <w:fldChar w:fldCharType="end"/>
        </w:r>
      </w:hyperlink>
    </w:p>
    <w:p w:rsidR="006F2EED" w:rsidRPr="006F2EED" w:rsidRDefault="00B33645" w:rsidP="006F2EED">
      <w:pPr>
        <w:pStyle w:val="Spistreci1"/>
        <w:tabs>
          <w:tab w:val="left" w:pos="440"/>
        </w:tabs>
        <w:spacing w:before="0" w:after="0"/>
        <w:rPr>
          <w:rFonts w:asciiTheme="minorHAnsi" w:eastAsiaTheme="minorEastAsia" w:hAnsiTheme="minorHAnsi" w:cstheme="minorBidi"/>
          <w:bCs w:val="0"/>
          <w:color w:val="auto"/>
          <w:kern w:val="0"/>
          <w:lang w:eastAsia="pl-PL"/>
        </w:rPr>
      </w:pPr>
      <w:hyperlink w:anchor="_Toc65854276" w:history="1">
        <w:r w:rsidR="006F2EED" w:rsidRPr="006F2EED">
          <w:rPr>
            <w:rStyle w:val="Hipercze"/>
            <w:color w:val="auto"/>
          </w:rPr>
          <w:t>2</w:t>
        </w:r>
        <w:r w:rsidR="006F2EED" w:rsidRPr="006F2EED">
          <w:rPr>
            <w:rFonts w:asciiTheme="minorHAnsi" w:eastAsiaTheme="minorEastAsia" w:hAnsiTheme="minorHAnsi" w:cstheme="minorBidi"/>
            <w:bCs w:val="0"/>
            <w:color w:val="auto"/>
            <w:kern w:val="0"/>
            <w:lang w:eastAsia="pl-PL"/>
          </w:rPr>
          <w:tab/>
        </w:r>
        <w:r w:rsidR="006F2EED" w:rsidRPr="006F2EED">
          <w:rPr>
            <w:rStyle w:val="Hipercze"/>
            <w:color w:val="auto"/>
          </w:rPr>
          <w:t>Informacje wstępne</w:t>
        </w:r>
        <w:r w:rsidR="006F2EED" w:rsidRPr="006F2EED">
          <w:rPr>
            <w:webHidden/>
            <w:color w:val="auto"/>
          </w:rPr>
          <w:tab/>
        </w:r>
        <w:r w:rsidR="006F2EED" w:rsidRPr="006F2EED">
          <w:rPr>
            <w:webHidden/>
            <w:color w:val="auto"/>
          </w:rPr>
          <w:fldChar w:fldCharType="begin"/>
        </w:r>
        <w:r w:rsidR="006F2EED" w:rsidRPr="006F2EED">
          <w:rPr>
            <w:webHidden/>
            <w:color w:val="auto"/>
          </w:rPr>
          <w:instrText xml:space="preserve"> PAGEREF _Toc65854276 \h </w:instrText>
        </w:r>
        <w:r w:rsidR="006F2EED" w:rsidRPr="006F2EED">
          <w:rPr>
            <w:webHidden/>
            <w:color w:val="auto"/>
          </w:rPr>
        </w:r>
        <w:r w:rsidR="006F2EED" w:rsidRPr="006F2EED">
          <w:rPr>
            <w:webHidden/>
            <w:color w:val="auto"/>
          </w:rPr>
          <w:fldChar w:fldCharType="separate"/>
        </w:r>
        <w:r w:rsidR="00C01778">
          <w:rPr>
            <w:webHidden/>
            <w:color w:val="auto"/>
          </w:rPr>
          <w:t>19</w:t>
        </w:r>
        <w:r w:rsidR="006F2EED" w:rsidRPr="006F2EED">
          <w:rPr>
            <w:webHidden/>
            <w:color w:val="auto"/>
          </w:rPr>
          <w:fldChar w:fldCharType="end"/>
        </w:r>
      </w:hyperlink>
    </w:p>
    <w:p w:rsidR="006F2EED" w:rsidRPr="006F2EED" w:rsidRDefault="00B33645" w:rsidP="006F2EED">
      <w:pPr>
        <w:pStyle w:val="Spistreci2"/>
        <w:tabs>
          <w:tab w:val="left" w:pos="880"/>
        </w:tabs>
        <w:spacing w:before="0" w:after="0"/>
        <w:rPr>
          <w:rFonts w:asciiTheme="minorHAnsi" w:eastAsiaTheme="minorEastAsia" w:hAnsiTheme="minorHAnsi" w:cstheme="minorBidi"/>
          <w:color w:val="auto"/>
          <w:lang w:eastAsia="pl-PL"/>
        </w:rPr>
      </w:pPr>
      <w:hyperlink w:anchor="_Toc65854277" w:history="1">
        <w:r w:rsidR="006F2EED" w:rsidRPr="006F2EED">
          <w:rPr>
            <w:rStyle w:val="Hipercze"/>
            <w:color w:val="auto"/>
          </w:rPr>
          <w:t>2.1</w:t>
        </w:r>
        <w:r w:rsidR="006F2EED" w:rsidRPr="006F2EED">
          <w:rPr>
            <w:rFonts w:asciiTheme="minorHAnsi" w:eastAsiaTheme="minorEastAsia" w:hAnsiTheme="minorHAnsi" w:cstheme="minorBidi"/>
            <w:color w:val="auto"/>
            <w:lang w:eastAsia="pl-PL"/>
          </w:rPr>
          <w:tab/>
        </w:r>
        <w:r w:rsidR="006F2EED" w:rsidRPr="006F2EED">
          <w:rPr>
            <w:rStyle w:val="Hipercze"/>
            <w:color w:val="auto"/>
          </w:rPr>
          <w:t>Przedmiot opracowania</w:t>
        </w:r>
        <w:r w:rsidR="006F2EED" w:rsidRPr="006F2EED">
          <w:rPr>
            <w:webHidden/>
            <w:color w:val="auto"/>
          </w:rPr>
          <w:tab/>
        </w:r>
        <w:r w:rsidR="006F2EED" w:rsidRPr="006F2EED">
          <w:rPr>
            <w:webHidden/>
            <w:color w:val="auto"/>
          </w:rPr>
          <w:fldChar w:fldCharType="begin"/>
        </w:r>
        <w:r w:rsidR="006F2EED" w:rsidRPr="006F2EED">
          <w:rPr>
            <w:webHidden/>
            <w:color w:val="auto"/>
          </w:rPr>
          <w:instrText xml:space="preserve"> PAGEREF _Toc65854277 \h </w:instrText>
        </w:r>
        <w:r w:rsidR="006F2EED" w:rsidRPr="006F2EED">
          <w:rPr>
            <w:webHidden/>
            <w:color w:val="auto"/>
          </w:rPr>
        </w:r>
        <w:r w:rsidR="006F2EED" w:rsidRPr="006F2EED">
          <w:rPr>
            <w:webHidden/>
            <w:color w:val="auto"/>
          </w:rPr>
          <w:fldChar w:fldCharType="separate"/>
        </w:r>
        <w:r w:rsidR="00C01778">
          <w:rPr>
            <w:webHidden/>
            <w:color w:val="auto"/>
          </w:rPr>
          <w:t>19</w:t>
        </w:r>
        <w:r w:rsidR="006F2EED" w:rsidRPr="006F2EED">
          <w:rPr>
            <w:webHidden/>
            <w:color w:val="auto"/>
          </w:rPr>
          <w:fldChar w:fldCharType="end"/>
        </w:r>
      </w:hyperlink>
    </w:p>
    <w:p w:rsidR="006F2EED" w:rsidRPr="006F2EED" w:rsidRDefault="00B33645" w:rsidP="006F2EED">
      <w:pPr>
        <w:pStyle w:val="Spistreci2"/>
        <w:tabs>
          <w:tab w:val="left" w:pos="880"/>
        </w:tabs>
        <w:spacing w:before="0" w:after="0"/>
        <w:rPr>
          <w:rFonts w:asciiTheme="minorHAnsi" w:eastAsiaTheme="minorEastAsia" w:hAnsiTheme="minorHAnsi" w:cstheme="minorBidi"/>
          <w:color w:val="auto"/>
          <w:lang w:eastAsia="pl-PL"/>
        </w:rPr>
      </w:pPr>
      <w:hyperlink w:anchor="_Toc65854278" w:history="1">
        <w:r w:rsidR="006F2EED" w:rsidRPr="006F2EED">
          <w:rPr>
            <w:rStyle w:val="Hipercze"/>
            <w:color w:val="auto"/>
          </w:rPr>
          <w:t>2.2</w:t>
        </w:r>
        <w:r w:rsidR="006F2EED" w:rsidRPr="006F2EED">
          <w:rPr>
            <w:rFonts w:asciiTheme="minorHAnsi" w:eastAsiaTheme="minorEastAsia" w:hAnsiTheme="minorHAnsi" w:cstheme="minorBidi"/>
            <w:color w:val="auto"/>
            <w:lang w:eastAsia="pl-PL"/>
          </w:rPr>
          <w:tab/>
        </w:r>
        <w:r w:rsidR="006F2EED" w:rsidRPr="006F2EED">
          <w:rPr>
            <w:rStyle w:val="Hipercze"/>
            <w:color w:val="auto"/>
          </w:rPr>
          <w:t>Podstawa opracowania</w:t>
        </w:r>
        <w:r w:rsidR="006F2EED" w:rsidRPr="006F2EED">
          <w:rPr>
            <w:webHidden/>
            <w:color w:val="auto"/>
          </w:rPr>
          <w:tab/>
        </w:r>
        <w:r w:rsidR="006F2EED" w:rsidRPr="006F2EED">
          <w:rPr>
            <w:webHidden/>
            <w:color w:val="auto"/>
          </w:rPr>
          <w:fldChar w:fldCharType="begin"/>
        </w:r>
        <w:r w:rsidR="006F2EED" w:rsidRPr="006F2EED">
          <w:rPr>
            <w:webHidden/>
            <w:color w:val="auto"/>
          </w:rPr>
          <w:instrText xml:space="preserve"> PAGEREF _Toc65854278 \h </w:instrText>
        </w:r>
        <w:r w:rsidR="006F2EED" w:rsidRPr="006F2EED">
          <w:rPr>
            <w:webHidden/>
            <w:color w:val="auto"/>
          </w:rPr>
        </w:r>
        <w:r w:rsidR="006F2EED" w:rsidRPr="006F2EED">
          <w:rPr>
            <w:webHidden/>
            <w:color w:val="auto"/>
          </w:rPr>
          <w:fldChar w:fldCharType="separate"/>
        </w:r>
        <w:r w:rsidR="00C01778">
          <w:rPr>
            <w:webHidden/>
            <w:color w:val="auto"/>
          </w:rPr>
          <w:t>19</w:t>
        </w:r>
        <w:r w:rsidR="006F2EED" w:rsidRPr="006F2EED">
          <w:rPr>
            <w:webHidden/>
            <w:color w:val="auto"/>
          </w:rPr>
          <w:fldChar w:fldCharType="end"/>
        </w:r>
      </w:hyperlink>
    </w:p>
    <w:p w:rsidR="006F2EED" w:rsidRPr="006F2EED" w:rsidRDefault="00B33645" w:rsidP="006F2EED">
      <w:pPr>
        <w:pStyle w:val="Spistreci2"/>
        <w:tabs>
          <w:tab w:val="left" w:pos="880"/>
        </w:tabs>
        <w:spacing w:before="0" w:after="0"/>
        <w:rPr>
          <w:rFonts w:asciiTheme="minorHAnsi" w:eastAsiaTheme="minorEastAsia" w:hAnsiTheme="minorHAnsi" w:cstheme="minorBidi"/>
          <w:color w:val="auto"/>
          <w:lang w:eastAsia="pl-PL"/>
        </w:rPr>
      </w:pPr>
      <w:hyperlink w:anchor="_Toc65854279" w:history="1">
        <w:r w:rsidR="006F2EED" w:rsidRPr="006F2EED">
          <w:rPr>
            <w:rStyle w:val="Hipercze"/>
            <w:color w:val="auto"/>
          </w:rPr>
          <w:t>2.3</w:t>
        </w:r>
        <w:r w:rsidR="006F2EED" w:rsidRPr="006F2EED">
          <w:rPr>
            <w:rFonts w:asciiTheme="minorHAnsi" w:eastAsiaTheme="minorEastAsia" w:hAnsiTheme="minorHAnsi" w:cstheme="minorBidi"/>
            <w:color w:val="auto"/>
            <w:lang w:eastAsia="pl-PL"/>
          </w:rPr>
          <w:tab/>
        </w:r>
        <w:r w:rsidR="006F2EED" w:rsidRPr="006F2EED">
          <w:rPr>
            <w:rStyle w:val="Hipercze"/>
            <w:color w:val="auto"/>
          </w:rPr>
          <w:t>Cel opracowania</w:t>
        </w:r>
        <w:r w:rsidR="006F2EED" w:rsidRPr="006F2EED">
          <w:rPr>
            <w:webHidden/>
            <w:color w:val="auto"/>
          </w:rPr>
          <w:tab/>
        </w:r>
        <w:r w:rsidR="006F2EED" w:rsidRPr="006F2EED">
          <w:rPr>
            <w:webHidden/>
            <w:color w:val="auto"/>
          </w:rPr>
          <w:fldChar w:fldCharType="begin"/>
        </w:r>
        <w:r w:rsidR="006F2EED" w:rsidRPr="006F2EED">
          <w:rPr>
            <w:webHidden/>
            <w:color w:val="auto"/>
          </w:rPr>
          <w:instrText xml:space="preserve"> PAGEREF _Toc65854279 \h </w:instrText>
        </w:r>
        <w:r w:rsidR="006F2EED" w:rsidRPr="006F2EED">
          <w:rPr>
            <w:webHidden/>
            <w:color w:val="auto"/>
          </w:rPr>
        </w:r>
        <w:r w:rsidR="006F2EED" w:rsidRPr="006F2EED">
          <w:rPr>
            <w:webHidden/>
            <w:color w:val="auto"/>
          </w:rPr>
          <w:fldChar w:fldCharType="separate"/>
        </w:r>
        <w:r w:rsidR="00C01778">
          <w:rPr>
            <w:webHidden/>
            <w:color w:val="auto"/>
          </w:rPr>
          <w:t>20</w:t>
        </w:r>
        <w:r w:rsidR="006F2EED" w:rsidRPr="006F2EED">
          <w:rPr>
            <w:webHidden/>
            <w:color w:val="auto"/>
          </w:rPr>
          <w:fldChar w:fldCharType="end"/>
        </w:r>
      </w:hyperlink>
    </w:p>
    <w:p w:rsidR="006F2EED" w:rsidRPr="006F2EED" w:rsidRDefault="00B33645" w:rsidP="006F2EED">
      <w:pPr>
        <w:pStyle w:val="Spistreci1"/>
        <w:spacing w:before="0" w:after="0"/>
        <w:rPr>
          <w:rFonts w:asciiTheme="minorHAnsi" w:eastAsiaTheme="minorEastAsia" w:hAnsiTheme="minorHAnsi" w:cstheme="minorBidi"/>
          <w:bCs w:val="0"/>
          <w:color w:val="auto"/>
          <w:kern w:val="0"/>
          <w:lang w:eastAsia="pl-PL"/>
        </w:rPr>
      </w:pPr>
      <w:hyperlink w:anchor="_Toc65854280" w:history="1">
        <w:r w:rsidR="006F2EED" w:rsidRPr="006F2EED">
          <w:rPr>
            <w:rStyle w:val="Hipercze"/>
            <w:color w:val="auto"/>
          </w:rPr>
          <w:t>3. Oświadczenie projektanta i sprawdzającego</w:t>
        </w:r>
        <w:r w:rsidR="006F2EED" w:rsidRPr="006F2EED">
          <w:rPr>
            <w:webHidden/>
            <w:color w:val="auto"/>
          </w:rPr>
          <w:tab/>
        </w:r>
        <w:r w:rsidR="006F2EED" w:rsidRPr="006F2EED">
          <w:rPr>
            <w:webHidden/>
            <w:color w:val="auto"/>
          </w:rPr>
          <w:fldChar w:fldCharType="begin"/>
        </w:r>
        <w:r w:rsidR="006F2EED" w:rsidRPr="006F2EED">
          <w:rPr>
            <w:webHidden/>
            <w:color w:val="auto"/>
          </w:rPr>
          <w:instrText xml:space="preserve"> PAGEREF _Toc65854280 \h </w:instrText>
        </w:r>
        <w:r w:rsidR="006F2EED" w:rsidRPr="006F2EED">
          <w:rPr>
            <w:webHidden/>
            <w:color w:val="auto"/>
          </w:rPr>
        </w:r>
        <w:r w:rsidR="006F2EED" w:rsidRPr="006F2EED">
          <w:rPr>
            <w:webHidden/>
            <w:color w:val="auto"/>
          </w:rPr>
          <w:fldChar w:fldCharType="separate"/>
        </w:r>
        <w:r w:rsidR="00C01778">
          <w:rPr>
            <w:webHidden/>
            <w:color w:val="auto"/>
          </w:rPr>
          <w:t>21</w:t>
        </w:r>
        <w:r w:rsidR="006F2EED" w:rsidRPr="006F2EED">
          <w:rPr>
            <w:webHidden/>
            <w:color w:val="auto"/>
          </w:rPr>
          <w:fldChar w:fldCharType="end"/>
        </w:r>
      </w:hyperlink>
    </w:p>
    <w:p w:rsidR="006F2EED" w:rsidRPr="006F2EED" w:rsidRDefault="00B33645" w:rsidP="006F2EED">
      <w:pPr>
        <w:pStyle w:val="Spistreci1"/>
        <w:tabs>
          <w:tab w:val="left" w:pos="440"/>
        </w:tabs>
        <w:spacing w:before="0" w:after="0"/>
        <w:rPr>
          <w:rFonts w:asciiTheme="minorHAnsi" w:eastAsiaTheme="minorEastAsia" w:hAnsiTheme="minorHAnsi" w:cstheme="minorBidi"/>
          <w:bCs w:val="0"/>
          <w:color w:val="auto"/>
          <w:kern w:val="0"/>
          <w:lang w:eastAsia="pl-PL"/>
        </w:rPr>
      </w:pPr>
      <w:hyperlink w:anchor="_Toc65854281" w:history="1">
        <w:r w:rsidR="006F2EED" w:rsidRPr="006F2EED">
          <w:rPr>
            <w:rStyle w:val="Hipercze"/>
            <w:color w:val="auto"/>
          </w:rPr>
          <w:t>3</w:t>
        </w:r>
        <w:r w:rsidR="006F2EED" w:rsidRPr="006F2EED">
          <w:rPr>
            <w:rFonts w:asciiTheme="minorHAnsi" w:eastAsiaTheme="minorEastAsia" w:hAnsiTheme="minorHAnsi" w:cstheme="minorBidi"/>
            <w:bCs w:val="0"/>
            <w:color w:val="auto"/>
            <w:kern w:val="0"/>
            <w:lang w:eastAsia="pl-PL"/>
          </w:rPr>
          <w:tab/>
        </w:r>
        <w:r w:rsidR="006F2EED" w:rsidRPr="006F2EED">
          <w:rPr>
            <w:rStyle w:val="Hipercze"/>
            <w:color w:val="auto"/>
          </w:rPr>
          <w:t>Kopie uprawnień oraz zaświadczeń z PIIB</w:t>
        </w:r>
        <w:r w:rsidR="006F2EED" w:rsidRPr="006F2EED">
          <w:rPr>
            <w:webHidden/>
            <w:color w:val="auto"/>
          </w:rPr>
          <w:tab/>
        </w:r>
        <w:r w:rsidR="006F2EED" w:rsidRPr="006F2EED">
          <w:rPr>
            <w:webHidden/>
            <w:color w:val="auto"/>
          </w:rPr>
          <w:fldChar w:fldCharType="begin"/>
        </w:r>
        <w:r w:rsidR="006F2EED" w:rsidRPr="006F2EED">
          <w:rPr>
            <w:webHidden/>
            <w:color w:val="auto"/>
          </w:rPr>
          <w:instrText xml:space="preserve"> PAGEREF _Toc65854281 \h </w:instrText>
        </w:r>
        <w:r w:rsidR="006F2EED" w:rsidRPr="006F2EED">
          <w:rPr>
            <w:webHidden/>
            <w:color w:val="auto"/>
          </w:rPr>
        </w:r>
        <w:r w:rsidR="006F2EED" w:rsidRPr="006F2EED">
          <w:rPr>
            <w:webHidden/>
            <w:color w:val="auto"/>
          </w:rPr>
          <w:fldChar w:fldCharType="separate"/>
        </w:r>
        <w:r w:rsidR="00C01778">
          <w:rPr>
            <w:webHidden/>
            <w:color w:val="auto"/>
          </w:rPr>
          <w:t>22</w:t>
        </w:r>
        <w:r w:rsidR="006F2EED" w:rsidRPr="006F2EED">
          <w:rPr>
            <w:webHidden/>
            <w:color w:val="auto"/>
          </w:rPr>
          <w:fldChar w:fldCharType="end"/>
        </w:r>
      </w:hyperlink>
    </w:p>
    <w:p w:rsidR="006F2EED" w:rsidRPr="006F2EED" w:rsidRDefault="00B33645" w:rsidP="006F2EED">
      <w:pPr>
        <w:pStyle w:val="Spistreci1"/>
        <w:tabs>
          <w:tab w:val="left" w:pos="440"/>
        </w:tabs>
        <w:spacing w:before="0" w:after="0"/>
        <w:rPr>
          <w:rFonts w:asciiTheme="minorHAnsi" w:eastAsiaTheme="minorEastAsia" w:hAnsiTheme="minorHAnsi" w:cstheme="minorBidi"/>
          <w:bCs w:val="0"/>
          <w:color w:val="auto"/>
          <w:kern w:val="0"/>
          <w:lang w:eastAsia="pl-PL"/>
        </w:rPr>
      </w:pPr>
      <w:hyperlink w:anchor="_Toc65854282" w:history="1">
        <w:r w:rsidR="006F2EED" w:rsidRPr="006F2EED">
          <w:rPr>
            <w:rStyle w:val="Hipercze"/>
            <w:color w:val="auto"/>
          </w:rPr>
          <w:t>4</w:t>
        </w:r>
        <w:r w:rsidR="006F2EED" w:rsidRPr="006F2EED">
          <w:rPr>
            <w:rFonts w:asciiTheme="minorHAnsi" w:eastAsiaTheme="minorEastAsia" w:hAnsiTheme="minorHAnsi" w:cstheme="minorBidi"/>
            <w:bCs w:val="0"/>
            <w:color w:val="auto"/>
            <w:kern w:val="0"/>
            <w:lang w:eastAsia="pl-PL"/>
          </w:rPr>
          <w:tab/>
        </w:r>
        <w:r w:rsidR="006F2EED" w:rsidRPr="006F2EED">
          <w:rPr>
            <w:rStyle w:val="Hipercze"/>
            <w:color w:val="auto"/>
          </w:rPr>
          <w:t>Zakres opracowania</w:t>
        </w:r>
        <w:r w:rsidR="006F2EED" w:rsidRPr="006F2EED">
          <w:rPr>
            <w:webHidden/>
            <w:color w:val="auto"/>
          </w:rPr>
          <w:tab/>
        </w:r>
        <w:r w:rsidR="006F2EED" w:rsidRPr="006F2EED">
          <w:rPr>
            <w:webHidden/>
            <w:color w:val="auto"/>
          </w:rPr>
          <w:fldChar w:fldCharType="begin"/>
        </w:r>
        <w:r w:rsidR="006F2EED" w:rsidRPr="006F2EED">
          <w:rPr>
            <w:webHidden/>
            <w:color w:val="auto"/>
          </w:rPr>
          <w:instrText xml:space="preserve"> PAGEREF _Toc65854282 \h </w:instrText>
        </w:r>
        <w:r w:rsidR="006F2EED" w:rsidRPr="006F2EED">
          <w:rPr>
            <w:webHidden/>
            <w:color w:val="auto"/>
          </w:rPr>
        </w:r>
        <w:r w:rsidR="006F2EED" w:rsidRPr="006F2EED">
          <w:rPr>
            <w:webHidden/>
            <w:color w:val="auto"/>
          </w:rPr>
          <w:fldChar w:fldCharType="separate"/>
        </w:r>
        <w:r w:rsidR="00C01778">
          <w:rPr>
            <w:webHidden/>
            <w:color w:val="auto"/>
          </w:rPr>
          <w:t>28</w:t>
        </w:r>
        <w:r w:rsidR="006F2EED" w:rsidRPr="006F2EED">
          <w:rPr>
            <w:webHidden/>
            <w:color w:val="auto"/>
          </w:rPr>
          <w:fldChar w:fldCharType="end"/>
        </w:r>
      </w:hyperlink>
    </w:p>
    <w:p w:rsidR="006F2EED" w:rsidRPr="006F2EED" w:rsidRDefault="00B33645" w:rsidP="006F2EED">
      <w:pPr>
        <w:pStyle w:val="Spistreci1"/>
        <w:tabs>
          <w:tab w:val="left" w:pos="440"/>
        </w:tabs>
        <w:spacing w:before="0" w:after="0"/>
        <w:rPr>
          <w:rFonts w:asciiTheme="minorHAnsi" w:eastAsiaTheme="minorEastAsia" w:hAnsiTheme="minorHAnsi" w:cstheme="minorBidi"/>
          <w:bCs w:val="0"/>
          <w:color w:val="auto"/>
          <w:kern w:val="0"/>
          <w:lang w:eastAsia="pl-PL"/>
        </w:rPr>
      </w:pPr>
      <w:hyperlink w:anchor="_Toc65854283" w:history="1">
        <w:r w:rsidR="006F2EED" w:rsidRPr="006F2EED">
          <w:rPr>
            <w:rStyle w:val="Hipercze"/>
            <w:color w:val="auto"/>
          </w:rPr>
          <w:t>5</w:t>
        </w:r>
        <w:r w:rsidR="006F2EED" w:rsidRPr="006F2EED">
          <w:rPr>
            <w:rFonts w:asciiTheme="minorHAnsi" w:eastAsiaTheme="minorEastAsia" w:hAnsiTheme="minorHAnsi" w:cstheme="minorBidi"/>
            <w:bCs w:val="0"/>
            <w:color w:val="auto"/>
            <w:kern w:val="0"/>
            <w:lang w:eastAsia="pl-PL"/>
          </w:rPr>
          <w:tab/>
        </w:r>
        <w:r w:rsidR="006F2EED" w:rsidRPr="006F2EED">
          <w:rPr>
            <w:rStyle w:val="Hipercze"/>
            <w:color w:val="auto"/>
          </w:rPr>
          <w:t>Istniejące zagospodarowanie pasa drogowego</w:t>
        </w:r>
        <w:r w:rsidR="006F2EED" w:rsidRPr="006F2EED">
          <w:rPr>
            <w:webHidden/>
            <w:color w:val="auto"/>
          </w:rPr>
          <w:tab/>
        </w:r>
        <w:r w:rsidR="006F2EED" w:rsidRPr="006F2EED">
          <w:rPr>
            <w:webHidden/>
            <w:color w:val="auto"/>
          </w:rPr>
          <w:fldChar w:fldCharType="begin"/>
        </w:r>
        <w:r w:rsidR="006F2EED" w:rsidRPr="006F2EED">
          <w:rPr>
            <w:webHidden/>
            <w:color w:val="auto"/>
          </w:rPr>
          <w:instrText xml:space="preserve"> PAGEREF _Toc65854283 \h </w:instrText>
        </w:r>
        <w:r w:rsidR="006F2EED" w:rsidRPr="006F2EED">
          <w:rPr>
            <w:webHidden/>
            <w:color w:val="auto"/>
          </w:rPr>
        </w:r>
        <w:r w:rsidR="006F2EED" w:rsidRPr="006F2EED">
          <w:rPr>
            <w:webHidden/>
            <w:color w:val="auto"/>
          </w:rPr>
          <w:fldChar w:fldCharType="separate"/>
        </w:r>
        <w:r w:rsidR="00C01778">
          <w:rPr>
            <w:webHidden/>
            <w:color w:val="auto"/>
          </w:rPr>
          <w:t>28</w:t>
        </w:r>
        <w:r w:rsidR="006F2EED" w:rsidRPr="006F2EED">
          <w:rPr>
            <w:webHidden/>
            <w:color w:val="auto"/>
          </w:rPr>
          <w:fldChar w:fldCharType="end"/>
        </w:r>
      </w:hyperlink>
    </w:p>
    <w:p w:rsidR="006F2EED" w:rsidRPr="006F2EED" w:rsidRDefault="00B33645" w:rsidP="006F2EED">
      <w:pPr>
        <w:pStyle w:val="Spistreci1"/>
        <w:tabs>
          <w:tab w:val="left" w:pos="440"/>
        </w:tabs>
        <w:spacing w:before="0" w:after="0"/>
        <w:rPr>
          <w:rFonts w:asciiTheme="minorHAnsi" w:eastAsiaTheme="minorEastAsia" w:hAnsiTheme="minorHAnsi" w:cstheme="minorBidi"/>
          <w:bCs w:val="0"/>
          <w:color w:val="auto"/>
          <w:kern w:val="0"/>
          <w:lang w:eastAsia="pl-PL"/>
        </w:rPr>
      </w:pPr>
      <w:hyperlink w:anchor="_Toc65854284" w:history="1">
        <w:r w:rsidR="006F2EED" w:rsidRPr="006F2EED">
          <w:rPr>
            <w:rStyle w:val="Hipercze"/>
            <w:color w:val="auto"/>
          </w:rPr>
          <w:t>6</w:t>
        </w:r>
        <w:r w:rsidR="006F2EED" w:rsidRPr="006F2EED">
          <w:rPr>
            <w:rFonts w:asciiTheme="minorHAnsi" w:eastAsiaTheme="minorEastAsia" w:hAnsiTheme="minorHAnsi" w:cstheme="minorBidi"/>
            <w:bCs w:val="0"/>
            <w:color w:val="auto"/>
            <w:kern w:val="0"/>
            <w:lang w:eastAsia="pl-PL"/>
          </w:rPr>
          <w:tab/>
        </w:r>
        <w:r w:rsidR="006F2EED" w:rsidRPr="006F2EED">
          <w:rPr>
            <w:rStyle w:val="Hipercze"/>
            <w:color w:val="auto"/>
          </w:rPr>
          <w:t>Przebudowa urządzeń Orange Polska SA</w:t>
        </w:r>
        <w:r w:rsidR="006F2EED" w:rsidRPr="006F2EED">
          <w:rPr>
            <w:webHidden/>
            <w:color w:val="auto"/>
          </w:rPr>
          <w:tab/>
        </w:r>
        <w:r w:rsidR="006F2EED" w:rsidRPr="006F2EED">
          <w:rPr>
            <w:webHidden/>
            <w:color w:val="auto"/>
          </w:rPr>
          <w:fldChar w:fldCharType="begin"/>
        </w:r>
        <w:r w:rsidR="006F2EED" w:rsidRPr="006F2EED">
          <w:rPr>
            <w:webHidden/>
            <w:color w:val="auto"/>
          </w:rPr>
          <w:instrText xml:space="preserve"> PAGEREF _Toc65854284 \h </w:instrText>
        </w:r>
        <w:r w:rsidR="006F2EED" w:rsidRPr="006F2EED">
          <w:rPr>
            <w:webHidden/>
            <w:color w:val="auto"/>
          </w:rPr>
        </w:r>
        <w:r w:rsidR="006F2EED" w:rsidRPr="006F2EED">
          <w:rPr>
            <w:webHidden/>
            <w:color w:val="auto"/>
          </w:rPr>
          <w:fldChar w:fldCharType="separate"/>
        </w:r>
        <w:r w:rsidR="00C01778">
          <w:rPr>
            <w:webHidden/>
            <w:color w:val="auto"/>
          </w:rPr>
          <w:t>28</w:t>
        </w:r>
        <w:r w:rsidR="006F2EED" w:rsidRPr="006F2EED">
          <w:rPr>
            <w:webHidden/>
            <w:color w:val="auto"/>
          </w:rPr>
          <w:fldChar w:fldCharType="end"/>
        </w:r>
      </w:hyperlink>
    </w:p>
    <w:p w:rsidR="006F2EED" w:rsidRPr="006F2EED" w:rsidRDefault="00B33645" w:rsidP="006F2EED">
      <w:pPr>
        <w:pStyle w:val="Spistreci1"/>
        <w:tabs>
          <w:tab w:val="left" w:pos="440"/>
        </w:tabs>
        <w:spacing w:before="0" w:after="0"/>
        <w:rPr>
          <w:rFonts w:asciiTheme="minorHAnsi" w:eastAsiaTheme="minorEastAsia" w:hAnsiTheme="minorHAnsi" w:cstheme="minorBidi"/>
          <w:bCs w:val="0"/>
          <w:color w:val="auto"/>
          <w:kern w:val="0"/>
          <w:lang w:eastAsia="pl-PL"/>
        </w:rPr>
      </w:pPr>
      <w:hyperlink w:anchor="_Toc65854285" w:history="1">
        <w:r w:rsidR="006F2EED" w:rsidRPr="006F2EED">
          <w:rPr>
            <w:rStyle w:val="Hipercze"/>
            <w:color w:val="auto"/>
          </w:rPr>
          <w:t>7</w:t>
        </w:r>
        <w:r w:rsidR="006F2EED" w:rsidRPr="006F2EED">
          <w:rPr>
            <w:rFonts w:asciiTheme="minorHAnsi" w:eastAsiaTheme="minorEastAsia" w:hAnsiTheme="minorHAnsi" w:cstheme="minorBidi"/>
            <w:bCs w:val="0"/>
            <w:color w:val="auto"/>
            <w:kern w:val="0"/>
            <w:lang w:eastAsia="pl-PL"/>
          </w:rPr>
          <w:tab/>
        </w:r>
        <w:r w:rsidR="006F2EED" w:rsidRPr="006F2EED">
          <w:rPr>
            <w:rStyle w:val="Hipercze"/>
            <w:color w:val="auto"/>
          </w:rPr>
          <w:t>Przebudowa urządzeń INEA SA</w:t>
        </w:r>
        <w:r w:rsidR="006F2EED" w:rsidRPr="006F2EED">
          <w:rPr>
            <w:webHidden/>
            <w:color w:val="auto"/>
          </w:rPr>
          <w:tab/>
        </w:r>
        <w:r w:rsidR="006F2EED" w:rsidRPr="006F2EED">
          <w:rPr>
            <w:webHidden/>
            <w:color w:val="auto"/>
          </w:rPr>
          <w:fldChar w:fldCharType="begin"/>
        </w:r>
        <w:r w:rsidR="006F2EED" w:rsidRPr="006F2EED">
          <w:rPr>
            <w:webHidden/>
            <w:color w:val="auto"/>
          </w:rPr>
          <w:instrText xml:space="preserve"> PAGEREF _Toc65854285 \h </w:instrText>
        </w:r>
        <w:r w:rsidR="006F2EED" w:rsidRPr="006F2EED">
          <w:rPr>
            <w:webHidden/>
            <w:color w:val="auto"/>
          </w:rPr>
        </w:r>
        <w:r w:rsidR="006F2EED" w:rsidRPr="006F2EED">
          <w:rPr>
            <w:webHidden/>
            <w:color w:val="auto"/>
          </w:rPr>
          <w:fldChar w:fldCharType="separate"/>
        </w:r>
        <w:r w:rsidR="00C01778">
          <w:rPr>
            <w:webHidden/>
            <w:color w:val="auto"/>
          </w:rPr>
          <w:t>29</w:t>
        </w:r>
        <w:r w:rsidR="006F2EED" w:rsidRPr="006F2EED">
          <w:rPr>
            <w:webHidden/>
            <w:color w:val="auto"/>
          </w:rPr>
          <w:fldChar w:fldCharType="end"/>
        </w:r>
      </w:hyperlink>
    </w:p>
    <w:p w:rsidR="006F2EED" w:rsidRPr="006F2EED" w:rsidRDefault="00B33645" w:rsidP="006F2EED">
      <w:pPr>
        <w:pStyle w:val="Spistreci1"/>
        <w:tabs>
          <w:tab w:val="left" w:pos="440"/>
        </w:tabs>
        <w:spacing w:before="0" w:after="0"/>
        <w:rPr>
          <w:rFonts w:asciiTheme="minorHAnsi" w:eastAsiaTheme="minorEastAsia" w:hAnsiTheme="minorHAnsi" w:cstheme="minorBidi"/>
          <w:bCs w:val="0"/>
          <w:color w:val="auto"/>
          <w:kern w:val="0"/>
          <w:lang w:eastAsia="pl-PL"/>
        </w:rPr>
      </w:pPr>
      <w:hyperlink w:anchor="_Toc65854286" w:history="1">
        <w:r w:rsidR="006F2EED" w:rsidRPr="006F2EED">
          <w:rPr>
            <w:rStyle w:val="Hipercze"/>
            <w:color w:val="auto"/>
          </w:rPr>
          <w:t>8</w:t>
        </w:r>
        <w:r w:rsidR="006F2EED" w:rsidRPr="006F2EED">
          <w:rPr>
            <w:rFonts w:asciiTheme="minorHAnsi" w:eastAsiaTheme="minorEastAsia" w:hAnsiTheme="minorHAnsi" w:cstheme="minorBidi"/>
            <w:bCs w:val="0"/>
            <w:color w:val="auto"/>
            <w:kern w:val="0"/>
            <w:lang w:eastAsia="pl-PL"/>
          </w:rPr>
          <w:tab/>
        </w:r>
        <w:r w:rsidR="006F2EED" w:rsidRPr="006F2EED">
          <w:rPr>
            <w:rStyle w:val="Hipercze"/>
            <w:rFonts w:cs="Arial"/>
            <w:color w:val="auto"/>
          </w:rPr>
          <w:t>Ogólne zasady wykonania prac budowlanych</w:t>
        </w:r>
        <w:r w:rsidR="006F2EED" w:rsidRPr="006F2EED">
          <w:rPr>
            <w:webHidden/>
            <w:color w:val="auto"/>
          </w:rPr>
          <w:tab/>
        </w:r>
        <w:r w:rsidR="006F2EED" w:rsidRPr="006F2EED">
          <w:rPr>
            <w:webHidden/>
            <w:color w:val="auto"/>
          </w:rPr>
          <w:fldChar w:fldCharType="begin"/>
        </w:r>
        <w:r w:rsidR="006F2EED" w:rsidRPr="006F2EED">
          <w:rPr>
            <w:webHidden/>
            <w:color w:val="auto"/>
          </w:rPr>
          <w:instrText xml:space="preserve"> PAGEREF _Toc65854286 \h </w:instrText>
        </w:r>
        <w:r w:rsidR="006F2EED" w:rsidRPr="006F2EED">
          <w:rPr>
            <w:webHidden/>
            <w:color w:val="auto"/>
          </w:rPr>
        </w:r>
        <w:r w:rsidR="006F2EED" w:rsidRPr="006F2EED">
          <w:rPr>
            <w:webHidden/>
            <w:color w:val="auto"/>
          </w:rPr>
          <w:fldChar w:fldCharType="separate"/>
        </w:r>
        <w:r w:rsidR="00C01778">
          <w:rPr>
            <w:webHidden/>
            <w:color w:val="auto"/>
          </w:rPr>
          <w:t>30</w:t>
        </w:r>
        <w:r w:rsidR="006F2EED" w:rsidRPr="006F2EED">
          <w:rPr>
            <w:webHidden/>
            <w:color w:val="auto"/>
          </w:rPr>
          <w:fldChar w:fldCharType="end"/>
        </w:r>
      </w:hyperlink>
    </w:p>
    <w:p w:rsidR="006F2EED" w:rsidRPr="006F2EED" w:rsidRDefault="00B33645" w:rsidP="006F2EED">
      <w:pPr>
        <w:pStyle w:val="Spistreci2"/>
        <w:spacing w:before="0" w:after="0"/>
        <w:rPr>
          <w:rFonts w:asciiTheme="minorHAnsi" w:eastAsiaTheme="minorEastAsia" w:hAnsiTheme="minorHAnsi" w:cstheme="minorBidi"/>
          <w:color w:val="auto"/>
          <w:lang w:eastAsia="pl-PL"/>
        </w:rPr>
      </w:pPr>
      <w:hyperlink w:anchor="_Toc65854287" w:history="1">
        <w:r w:rsidR="006F2EED" w:rsidRPr="006F2EED">
          <w:rPr>
            <w:rStyle w:val="Hipercze"/>
            <w:color w:val="auto"/>
          </w:rPr>
          <w:t>Wykonanie prac ziemnych</w:t>
        </w:r>
        <w:r w:rsidR="006F2EED" w:rsidRPr="006F2EED">
          <w:rPr>
            <w:webHidden/>
            <w:color w:val="auto"/>
          </w:rPr>
          <w:tab/>
        </w:r>
        <w:r w:rsidR="006F2EED" w:rsidRPr="006F2EED">
          <w:rPr>
            <w:webHidden/>
            <w:color w:val="auto"/>
          </w:rPr>
          <w:fldChar w:fldCharType="begin"/>
        </w:r>
        <w:r w:rsidR="006F2EED" w:rsidRPr="006F2EED">
          <w:rPr>
            <w:webHidden/>
            <w:color w:val="auto"/>
          </w:rPr>
          <w:instrText xml:space="preserve"> PAGEREF _Toc65854287 \h </w:instrText>
        </w:r>
        <w:r w:rsidR="006F2EED" w:rsidRPr="006F2EED">
          <w:rPr>
            <w:webHidden/>
            <w:color w:val="auto"/>
          </w:rPr>
        </w:r>
        <w:r w:rsidR="006F2EED" w:rsidRPr="006F2EED">
          <w:rPr>
            <w:webHidden/>
            <w:color w:val="auto"/>
          </w:rPr>
          <w:fldChar w:fldCharType="separate"/>
        </w:r>
        <w:r w:rsidR="00C01778">
          <w:rPr>
            <w:webHidden/>
            <w:color w:val="auto"/>
          </w:rPr>
          <w:t>30</w:t>
        </w:r>
        <w:r w:rsidR="006F2EED" w:rsidRPr="006F2EED">
          <w:rPr>
            <w:webHidden/>
            <w:color w:val="auto"/>
          </w:rPr>
          <w:fldChar w:fldCharType="end"/>
        </w:r>
      </w:hyperlink>
    </w:p>
    <w:p w:rsidR="006F2EED" w:rsidRPr="006F2EED" w:rsidRDefault="00B33645" w:rsidP="006F2EED">
      <w:pPr>
        <w:pStyle w:val="Spistreci2"/>
        <w:spacing w:before="0" w:after="0"/>
        <w:rPr>
          <w:rFonts w:asciiTheme="minorHAnsi" w:eastAsiaTheme="minorEastAsia" w:hAnsiTheme="minorHAnsi" w:cstheme="minorBidi"/>
          <w:color w:val="auto"/>
          <w:lang w:eastAsia="pl-PL"/>
        </w:rPr>
      </w:pPr>
      <w:hyperlink w:anchor="_Toc65854288" w:history="1">
        <w:r w:rsidR="006F2EED" w:rsidRPr="006F2EED">
          <w:rPr>
            <w:rStyle w:val="Hipercze"/>
            <w:color w:val="auto"/>
          </w:rPr>
          <w:t>Metody bezwykopowe</w:t>
        </w:r>
        <w:r w:rsidR="006F2EED" w:rsidRPr="006F2EED">
          <w:rPr>
            <w:webHidden/>
            <w:color w:val="auto"/>
          </w:rPr>
          <w:tab/>
        </w:r>
        <w:r w:rsidR="006F2EED" w:rsidRPr="006F2EED">
          <w:rPr>
            <w:webHidden/>
            <w:color w:val="auto"/>
          </w:rPr>
          <w:fldChar w:fldCharType="begin"/>
        </w:r>
        <w:r w:rsidR="006F2EED" w:rsidRPr="006F2EED">
          <w:rPr>
            <w:webHidden/>
            <w:color w:val="auto"/>
          </w:rPr>
          <w:instrText xml:space="preserve"> PAGEREF _Toc65854288 \h </w:instrText>
        </w:r>
        <w:r w:rsidR="006F2EED" w:rsidRPr="006F2EED">
          <w:rPr>
            <w:webHidden/>
            <w:color w:val="auto"/>
          </w:rPr>
        </w:r>
        <w:r w:rsidR="006F2EED" w:rsidRPr="006F2EED">
          <w:rPr>
            <w:webHidden/>
            <w:color w:val="auto"/>
          </w:rPr>
          <w:fldChar w:fldCharType="separate"/>
        </w:r>
        <w:r w:rsidR="00C01778">
          <w:rPr>
            <w:webHidden/>
            <w:color w:val="auto"/>
          </w:rPr>
          <w:t>32</w:t>
        </w:r>
        <w:r w:rsidR="006F2EED" w:rsidRPr="006F2EED">
          <w:rPr>
            <w:webHidden/>
            <w:color w:val="auto"/>
          </w:rPr>
          <w:fldChar w:fldCharType="end"/>
        </w:r>
      </w:hyperlink>
    </w:p>
    <w:p w:rsidR="006F2EED" w:rsidRPr="006F2EED" w:rsidRDefault="00B33645" w:rsidP="006F2EED">
      <w:pPr>
        <w:pStyle w:val="Spistreci2"/>
        <w:spacing w:before="0" w:after="0"/>
        <w:rPr>
          <w:rFonts w:asciiTheme="minorHAnsi" w:eastAsiaTheme="minorEastAsia" w:hAnsiTheme="minorHAnsi" w:cstheme="minorBidi"/>
          <w:color w:val="auto"/>
          <w:lang w:eastAsia="pl-PL"/>
        </w:rPr>
      </w:pPr>
      <w:hyperlink w:anchor="_Toc65854289" w:history="1">
        <w:r w:rsidR="006F2EED" w:rsidRPr="006F2EED">
          <w:rPr>
            <w:rStyle w:val="Hipercze"/>
            <w:color w:val="auto"/>
          </w:rPr>
          <w:t>Budowa studni kablowych</w:t>
        </w:r>
        <w:r w:rsidR="006F2EED" w:rsidRPr="006F2EED">
          <w:rPr>
            <w:webHidden/>
            <w:color w:val="auto"/>
          </w:rPr>
          <w:tab/>
        </w:r>
        <w:r w:rsidR="006F2EED" w:rsidRPr="006F2EED">
          <w:rPr>
            <w:webHidden/>
            <w:color w:val="auto"/>
          </w:rPr>
          <w:fldChar w:fldCharType="begin"/>
        </w:r>
        <w:r w:rsidR="006F2EED" w:rsidRPr="006F2EED">
          <w:rPr>
            <w:webHidden/>
            <w:color w:val="auto"/>
          </w:rPr>
          <w:instrText xml:space="preserve"> PAGEREF _Toc65854289 \h </w:instrText>
        </w:r>
        <w:r w:rsidR="006F2EED" w:rsidRPr="006F2EED">
          <w:rPr>
            <w:webHidden/>
            <w:color w:val="auto"/>
          </w:rPr>
        </w:r>
        <w:r w:rsidR="006F2EED" w:rsidRPr="006F2EED">
          <w:rPr>
            <w:webHidden/>
            <w:color w:val="auto"/>
          </w:rPr>
          <w:fldChar w:fldCharType="separate"/>
        </w:r>
        <w:r w:rsidR="00C01778">
          <w:rPr>
            <w:webHidden/>
            <w:color w:val="auto"/>
          </w:rPr>
          <w:t>33</w:t>
        </w:r>
        <w:r w:rsidR="006F2EED" w:rsidRPr="006F2EED">
          <w:rPr>
            <w:webHidden/>
            <w:color w:val="auto"/>
          </w:rPr>
          <w:fldChar w:fldCharType="end"/>
        </w:r>
      </w:hyperlink>
    </w:p>
    <w:p w:rsidR="006F2EED" w:rsidRPr="006F2EED" w:rsidRDefault="00B33645" w:rsidP="006F2EED">
      <w:pPr>
        <w:pStyle w:val="Spistreci2"/>
        <w:spacing w:before="0" w:after="0"/>
        <w:rPr>
          <w:rFonts w:asciiTheme="minorHAnsi" w:eastAsiaTheme="minorEastAsia" w:hAnsiTheme="minorHAnsi" w:cstheme="minorBidi"/>
          <w:color w:val="auto"/>
          <w:lang w:eastAsia="pl-PL"/>
        </w:rPr>
      </w:pPr>
      <w:hyperlink w:anchor="_Toc65854290" w:history="1">
        <w:r w:rsidR="006F2EED" w:rsidRPr="006F2EED">
          <w:rPr>
            <w:rStyle w:val="Hipercze"/>
            <w:color w:val="auto"/>
          </w:rPr>
          <w:t>Kanalizacja kablowa</w:t>
        </w:r>
        <w:r w:rsidR="006F2EED" w:rsidRPr="006F2EED">
          <w:rPr>
            <w:webHidden/>
            <w:color w:val="auto"/>
          </w:rPr>
          <w:tab/>
        </w:r>
        <w:r w:rsidR="006F2EED" w:rsidRPr="006F2EED">
          <w:rPr>
            <w:webHidden/>
            <w:color w:val="auto"/>
          </w:rPr>
          <w:fldChar w:fldCharType="begin"/>
        </w:r>
        <w:r w:rsidR="006F2EED" w:rsidRPr="006F2EED">
          <w:rPr>
            <w:webHidden/>
            <w:color w:val="auto"/>
          </w:rPr>
          <w:instrText xml:space="preserve"> PAGEREF _Toc65854290 \h </w:instrText>
        </w:r>
        <w:r w:rsidR="006F2EED" w:rsidRPr="006F2EED">
          <w:rPr>
            <w:webHidden/>
            <w:color w:val="auto"/>
          </w:rPr>
        </w:r>
        <w:r w:rsidR="006F2EED" w:rsidRPr="006F2EED">
          <w:rPr>
            <w:webHidden/>
            <w:color w:val="auto"/>
          </w:rPr>
          <w:fldChar w:fldCharType="separate"/>
        </w:r>
        <w:r w:rsidR="00C01778">
          <w:rPr>
            <w:webHidden/>
            <w:color w:val="auto"/>
          </w:rPr>
          <w:t>34</w:t>
        </w:r>
        <w:r w:rsidR="006F2EED" w:rsidRPr="006F2EED">
          <w:rPr>
            <w:webHidden/>
            <w:color w:val="auto"/>
          </w:rPr>
          <w:fldChar w:fldCharType="end"/>
        </w:r>
      </w:hyperlink>
    </w:p>
    <w:p w:rsidR="006F2EED" w:rsidRPr="006F2EED" w:rsidRDefault="00B33645" w:rsidP="006F2EED">
      <w:pPr>
        <w:pStyle w:val="Spistreci2"/>
        <w:spacing w:before="0" w:after="0"/>
        <w:rPr>
          <w:rFonts w:asciiTheme="minorHAnsi" w:eastAsiaTheme="minorEastAsia" w:hAnsiTheme="minorHAnsi" w:cstheme="minorBidi"/>
          <w:color w:val="auto"/>
          <w:lang w:eastAsia="pl-PL"/>
        </w:rPr>
      </w:pPr>
      <w:hyperlink w:anchor="_Toc65854291" w:history="1">
        <w:r w:rsidR="006F2EED" w:rsidRPr="006F2EED">
          <w:rPr>
            <w:rStyle w:val="Hipercze"/>
            <w:color w:val="auto"/>
          </w:rPr>
          <w:t>Kable sieci miejscowej kanałowe</w:t>
        </w:r>
        <w:r w:rsidR="006F2EED" w:rsidRPr="006F2EED">
          <w:rPr>
            <w:webHidden/>
            <w:color w:val="auto"/>
          </w:rPr>
          <w:tab/>
        </w:r>
        <w:r w:rsidR="006F2EED" w:rsidRPr="006F2EED">
          <w:rPr>
            <w:webHidden/>
            <w:color w:val="auto"/>
          </w:rPr>
          <w:fldChar w:fldCharType="begin"/>
        </w:r>
        <w:r w:rsidR="006F2EED" w:rsidRPr="006F2EED">
          <w:rPr>
            <w:webHidden/>
            <w:color w:val="auto"/>
          </w:rPr>
          <w:instrText xml:space="preserve"> PAGEREF _Toc65854291 \h </w:instrText>
        </w:r>
        <w:r w:rsidR="006F2EED" w:rsidRPr="006F2EED">
          <w:rPr>
            <w:webHidden/>
            <w:color w:val="auto"/>
          </w:rPr>
        </w:r>
        <w:r w:rsidR="006F2EED" w:rsidRPr="006F2EED">
          <w:rPr>
            <w:webHidden/>
            <w:color w:val="auto"/>
          </w:rPr>
          <w:fldChar w:fldCharType="separate"/>
        </w:r>
        <w:r w:rsidR="00C01778">
          <w:rPr>
            <w:webHidden/>
            <w:color w:val="auto"/>
          </w:rPr>
          <w:t>35</w:t>
        </w:r>
        <w:r w:rsidR="006F2EED" w:rsidRPr="006F2EED">
          <w:rPr>
            <w:webHidden/>
            <w:color w:val="auto"/>
          </w:rPr>
          <w:fldChar w:fldCharType="end"/>
        </w:r>
      </w:hyperlink>
    </w:p>
    <w:p w:rsidR="006F2EED" w:rsidRPr="006F2EED" w:rsidRDefault="00B33645" w:rsidP="006F2EED">
      <w:pPr>
        <w:pStyle w:val="Spistreci2"/>
        <w:spacing w:before="0" w:after="0"/>
        <w:rPr>
          <w:rFonts w:asciiTheme="minorHAnsi" w:eastAsiaTheme="minorEastAsia" w:hAnsiTheme="minorHAnsi" w:cstheme="minorBidi"/>
          <w:color w:val="auto"/>
          <w:lang w:eastAsia="pl-PL"/>
        </w:rPr>
      </w:pPr>
      <w:hyperlink w:anchor="_Toc65854292" w:history="1">
        <w:r w:rsidR="006F2EED" w:rsidRPr="006F2EED">
          <w:rPr>
            <w:rStyle w:val="Hipercze"/>
            <w:color w:val="auto"/>
          </w:rPr>
          <w:t>Kable światłowodowe</w:t>
        </w:r>
        <w:r w:rsidR="006F2EED" w:rsidRPr="006F2EED">
          <w:rPr>
            <w:webHidden/>
            <w:color w:val="auto"/>
          </w:rPr>
          <w:tab/>
        </w:r>
        <w:r w:rsidR="006F2EED" w:rsidRPr="006F2EED">
          <w:rPr>
            <w:webHidden/>
            <w:color w:val="auto"/>
          </w:rPr>
          <w:fldChar w:fldCharType="begin"/>
        </w:r>
        <w:r w:rsidR="006F2EED" w:rsidRPr="006F2EED">
          <w:rPr>
            <w:webHidden/>
            <w:color w:val="auto"/>
          </w:rPr>
          <w:instrText xml:space="preserve"> PAGEREF _Toc65854292 \h </w:instrText>
        </w:r>
        <w:r w:rsidR="006F2EED" w:rsidRPr="006F2EED">
          <w:rPr>
            <w:webHidden/>
            <w:color w:val="auto"/>
          </w:rPr>
        </w:r>
        <w:r w:rsidR="006F2EED" w:rsidRPr="006F2EED">
          <w:rPr>
            <w:webHidden/>
            <w:color w:val="auto"/>
          </w:rPr>
          <w:fldChar w:fldCharType="separate"/>
        </w:r>
        <w:r w:rsidR="00C01778">
          <w:rPr>
            <w:webHidden/>
            <w:color w:val="auto"/>
          </w:rPr>
          <w:t>36</w:t>
        </w:r>
        <w:r w:rsidR="006F2EED" w:rsidRPr="006F2EED">
          <w:rPr>
            <w:webHidden/>
            <w:color w:val="auto"/>
          </w:rPr>
          <w:fldChar w:fldCharType="end"/>
        </w:r>
      </w:hyperlink>
    </w:p>
    <w:p w:rsidR="006F2EED" w:rsidRPr="006F2EED" w:rsidRDefault="00B33645" w:rsidP="006F2EED">
      <w:pPr>
        <w:pStyle w:val="Spistreci2"/>
        <w:spacing w:before="0" w:after="0"/>
        <w:rPr>
          <w:rFonts w:asciiTheme="minorHAnsi" w:eastAsiaTheme="minorEastAsia" w:hAnsiTheme="minorHAnsi" w:cstheme="minorBidi"/>
          <w:color w:val="auto"/>
          <w:lang w:eastAsia="pl-PL"/>
        </w:rPr>
      </w:pPr>
      <w:hyperlink w:anchor="_Toc65854293" w:history="1">
        <w:r w:rsidR="006F2EED" w:rsidRPr="006F2EED">
          <w:rPr>
            <w:rStyle w:val="Hipercze"/>
            <w:color w:val="auto"/>
          </w:rPr>
          <w:t>Roboty rozbiórkowe</w:t>
        </w:r>
        <w:r w:rsidR="006F2EED" w:rsidRPr="006F2EED">
          <w:rPr>
            <w:webHidden/>
            <w:color w:val="auto"/>
          </w:rPr>
          <w:tab/>
        </w:r>
        <w:r w:rsidR="006F2EED" w:rsidRPr="006F2EED">
          <w:rPr>
            <w:webHidden/>
            <w:color w:val="auto"/>
          </w:rPr>
          <w:fldChar w:fldCharType="begin"/>
        </w:r>
        <w:r w:rsidR="006F2EED" w:rsidRPr="006F2EED">
          <w:rPr>
            <w:webHidden/>
            <w:color w:val="auto"/>
          </w:rPr>
          <w:instrText xml:space="preserve"> PAGEREF _Toc65854293 \h </w:instrText>
        </w:r>
        <w:r w:rsidR="006F2EED" w:rsidRPr="006F2EED">
          <w:rPr>
            <w:webHidden/>
            <w:color w:val="auto"/>
          </w:rPr>
        </w:r>
        <w:r w:rsidR="006F2EED" w:rsidRPr="006F2EED">
          <w:rPr>
            <w:webHidden/>
            <w:color w:val="auto"/>
          </w:rPr>
          <w:fldChar w:fldCharType="separate"/>
        </w:r>
        <w:r w:rsidR="00C01778">
          <w:rPr>
            <w:webHidden/>
            <w:color w:val="auto"/>
          </w:rPr>
          <w:t>37</w:t>
        </w:r>
        <w:r w:rsidR="006F2EED" w:rsidRPr="006F2EED">
          <w:rPr>
            <w:webHidden/>
            <w:color w:val="auto"/>
          </w:rPr>
          <w:fldChar w:fldCharType="end"/>
        </w:r>
      </w:hyperlink>
    </w:p>
    <w:p w:rsidR="006F2EED" w:rsidRPr="006F2EED" w:rsidRDefault="00B33645" w:rsidP="006F2EED">
      <w:pPr>
        <w:pStyle w:val="Spistreci1"/>
        <w:tabs>
          <w:tab w:val="left" w:pos="440"/>
        </w:tabs>
        <w:spacing w:before="0" w:after="0"/>
        <w:rPr>
          <w:rFonts w:asciiTheme="minorHAnsi" w:eastAsiaTheme="minorEastAsia" w:hAnsiTheme="minorHAnsi" w:cstheme="minorBidi"/>
          <w:bCs w:val="0"/>
          <w:color w:val="auto"/>
          <w:kern w:val="0"/>
          <w:lang w:eastAsia="pl-PL"/>
        </w:rPr>
      </w:pPr>
      <w:hyperlink w:anchor="_Toc65854294" w:history="1">
        <w:r w:rsidR="006F2EED" w:rsidRPr="006F2EED">
          <w:rPr>
            <w:rStyle w:val="Hipercze"/>
            <w:color w:val="auto"/>
          </w:rPr>
          <w:t>9</w:t>
        </w:r>
        <w:r w:rsidR="006F2EED" w:rsidRPr="006F2EED">
          <w:rPr>
            <w:rFonts w:asciiTheme="minorHAnsi" w:eastAsiaTheme="minorEastAsia" w:hAnsiTheme="minorHAnsi" w:cstheme="minorBidi"/>
            <w:bCs w:val="0"/>
            <w:color w:val="auto"/>
            <w:kern w:val="0"/>
            <w:lang w:eastAsia="pl-PL"/>
          </w:rPr>
          <w:tab/>
        </w:r>
        <w:r w:rsidR="006F2EED" w:rsidRPr="006F2EED">
          <w:rPr>
            <w:rStyle w:val="Hipercze"/>
            <w:color w:val="auto"/>
          </w:rPr>
          <w:t>Przepisy związane i standardy</w:t>
        </w:r>
        <w:r w:rsidR="006F2EED" w:rsidRPr="006F2EED">
          <w:rPr>
            <w:webHidden/>
            <w:color w:val="auto"/>
          </w:rPr>
          <w:tab/>
        </w:r>
        <w:r w:rsidR="006F2EED" w:rsidRPr="006F2EED">
          <w:rPr>
            <w:webHidden/>
            <w:color w:val="auto"/>
          </w:rPr>
          <w:fldChar w:fldCharType="begin"/>
        </w:r>
        <w:r w:rsidR="006F2EED" w:rsidRPr="006F2EED">
          <w:rPr>
            <w:webHidden/>
            <w:color w:val="auto"/>
          </w:rPr>
          <w:instrText xml:space="preserve"> PAGEREF _Toc65854294 \h </w:instrText>
        </w:r>
        <w:r w:rsidR="006F2EED" w:rsidRPr="006F2EED">
          <w:rPr>
            <w:webHidden/>
            <w:color w:val="auto"/>
          </w:rPr>
        </w:r>
        <w:r w:rsidR="006F2EED" w:rsidRPr="006F2EED">
          <w:rPr>
            <w:webHidden/>
            <w:color w:val="auto"/>
          </w:rPr>
          <w:fldChar w:fldCharType="separate"/>
        </w:r>
        <w:r w:rsidR="00C01778">
          <w:rPr>
            <w:webHidden/>
            <w:color w:val="auto"/>
          </w:rPr>
          <w:t>38</w:t>
        </w:r>
        <w:r w:rsidR="006F2EED" w:rsidRPr="006F2EED">
          <w:rPr>
            <w:webHidden/>
            <w:color w:val="auto"/>
          </w:rPr>
          <w:fldChar w:fldCharType="end"/>
        </w:r>
      </w:hyperlink>
    </w:p>
    <w:p w:rsidR="006F2EED" w:rsidRPr="006F2EED" w:rsidRDefault="00B33645" w:rsidP="006F2EED">
      <w:pPr>
        <w:pStyle w:val="Spistreci1"/>
        <w:tabs>
          <w:tab w:val="left" w:pos="660"/>
        </w:tabs>
        <w:spacing w:before="0" w:after="0"/>
        <w:rPr>
          <w:rFonts w:asciiTheme="minorHAnsi" w:eastAsiaTheme="minorEastAsia" w:hAnsiTheme="minorHAnsi" w:cstheme="minorBidi"/>
          <w:bCs w:val="0"/>
          <w:color w:val="auto"/>
          <w:kern w:val="0"/>
          <w:lang w:eastAsia="pl-PL"/>
        </w:rPr>
      </w:pPr>
      <w:hyperlink w:anchor="_Toc65854295" w:history="1">
        <w:r w:rsidR="006F2EED" w:rsidRPr="006F2EED">
          <w:rPr>
            <w:rStyle w:val="Hipercze"/>
            <w:color w:val="auto"/>
          </w:rPr>
          <w:t>10</w:t>
        </w:r>
        <w:r w:rsidR="006F2EED" w:rsidRPr="006F2EED">
          <w:rPr>
            <w:rFonts w:asciiTheme="minorHAnsi" w:eastAsiaTheme="minorEastAsia" w:hAnsiTheme="minorHAnsi" w:cstheme="minorBidi"/>
            <w:bCs w:val="0"/>
            <w:color w:val="auto"/>
            <w:kern w:val="0"/>
            <w:lang w:eastAsia="pl-PL"/>
          </w:rPr>
          <w:tab/>
        </w:r>
        <w:r w:rsidR="006F2EED" w:rsidRPr="006F2EED">
          <w:rPr>
            <w:rStyle w:val="Hipercze"/>
            <w:color w:val="auto"/>
          </w:rPr>
          <w:t>Wpływ na środowisko</w:t>
        </w:r>
        <w:r w:rsidR="006F2EED" w:rsidRPr="006F2EED">
          <w:rPr>
            <w:webHidden/>
            <w:color w:val="auto"/>
          </w:rPr>
          <w:tab/>
        </w:r>
        <w:r w:rsidR="006F2EED" w:rsidRPr="006F2EED">
          <w:rPr>
            <w:webHidden/>
            <w:color w:val="auto"/>
          </w:rPr>
          <w:fldChar w:fldCharType="begin"/>
        </w:r>
        <w:r w:rsidR="006F2EED" w:rsidRPr="006F2EED">
          <w:rPr>
            <w:webHidden/>
            <w:color w:val="auto"/>
          </w:rPr>
          <w:instrText xml:space="preserve"> PAGEREF _Toc65854295 \h </w:instrText>
        </w:r>
        <w:r w:rsidR="006F2EED" w:rsidRPr="006F2EED">
          <w:rPr>
            <w:webHidden/>
            <w:color w:val="auto"/>
          </w:rPr>
        </w:r>
        <w:r w:rsidR="006F2EED" w:rsidRPr="006F2EED">
          <w:rPr>
            <w:webHidden/>
            <w:color w:val="auto"/>
          </w:rPr>
          <w:fldChar w:fldCharType="separate"/>
        </w:r>
        <w:r w:rsidR="00C01778">
          <w:rPr>
            <w:webHidden/>
            <w:color w:val="auto"/>
          </w:rPr>
          <w:t>41</w:t>
        </w:r>
        <w:r w:rsidR="006F2EED" w:rsidRPr="006F2EED">
          <w:rPr>
            <w:webHidden/>
            <w:color w:val="auto"/>
          </w:rPr>
          <w:fldChar w:fldCharType="end"/>
        </w:r>
      </w:hyperlink>
    </w:p>
    <w:p w:rsidR="006F2EED" w:rsidRPr="006F2EED" w:rsidRDefault="00B33645" w:rsidP="006F2EED">
      <w:pPr>
        <w:pStyle w:val="Spistreci1"/>
        <w:tabs>
          <w:tab w:val="left" w:pos="660"/>
        </w:tabs>
        <w:spacing w:before="0" w:after="0"/>
        <w:rPr>
          <w:rFonts w:asciiTheme="minorHAnsi" w:eastAsiaTheme="minorEastAsia" w:hAnsiTheme="minorHAnsi" w:cstheme="minorBidi"/>
          <w:bCs w:val="0"/>
          <w:color w:val="auto"/>
          <w:kern w:val="0"/>
          <w:lang w:eastAsia="pl-PL"/>
        </w:rPr>
      </w:pPr>
      <w:hyperlink w:anchor="_Toc65854296" w:history="1">
        <w:r w:rsidR="006F2EED" w:rsidRPr="006F2EED">
          <w:rPr>
            <w:rStyle w:val="Hipercze"/>
            <w:color w:val="auto"/>
          </w:rPr>
          <w:t>11</w:t>
        </w:r>
        <w:r w:rsidR="006F2EED" w:rsidRPr="006F2EED">
          <w:rPr>
            <w:rFonts w:asciiTheme="minorHAnsi" w:eastAsiaTheme="minorEastAsia" w:hAnsiTheme="minorHAnsi" w:cstheme="minorBidi"/>
            <w:bCs w:val="0"/>
            <w:color w:val="auto"/>
            <w:kern w:val="0"/>
            <w:lang w:eastAsia="pl-PL"/>
          </w:rPr>
          <w:tab/>
        </w:r>
        <w:r w:rsidR="006F2EED" w:rsidRPr="006F2EED">
          <w:rPr>
            <w:rStyle w:val="Hipercze"/>
            <w:color w:val="auto"/>
          </w:rPr>
          <w:t>Informacja dotycząca bezpieczeństwa i ochrony zdrowia</w:t>
        </w:r>
        <w:r w:rsidR="006F2EED" w:rsidRPr="006F2EED">
          <w:rPr>
            <w:webHidden/>
            <w:color w:val="auto"/>
          </w:rPr>
          <w:tab/>
        </w:r>
        <w:r w:rsidR="006F2EED" w:rsidRPr="006F2EED">
          <w:rPr>
            <w:webHidden/>
            <w:color w:val="auto"/>
          </w:rPr>
          <w:fldChar w:fldCharType="begin"/>
        </w:r>
        <w:r w:rsidR="006F2EED" w:rsidRPr="006F2EED">
          <w:rPr>
            <w:webHidden/>
            <w:color w:val="auto"/>
          </w:rPr>
          <w:instrText xml:space="preserve"> PAGEREF _Toc65854296 \h </w:instrText>
        </w:r>
        <w:r w:rsidR="006F2EED" w:rsidRPr="006F2EED">
          <w:rPr>
            <w:webHidden/>
            <w:color w:val="auto"/>
          </w:rPr>
        </w:r>
        <w:r w:rsidR="006F2EED" w:rsidRPr="006F2EED">
          <w:rPr>
            <w:webHidden/>
            <w:color w:val="auto"/>
          </w:rPr>
          <w:fldChar w:fldCharType="separate"/>
        </w:r>
        <w:r w:rsidR="00C01778">
          <w:rPr>
            <w:webHidden/>
            <w:color w:val="auto"/>
          </w:rPr>
          <w:t>41</w:t>
        </w:r>
        <w:r w:rsidR="006F2EED" w:rsidRPr="006F2EED">
          <w:rPr>
            <w:webHidden/>
            <w:color w:val="auto"/>
          </w:rPr>
          <w:fldChar w:fldCharType="end"/>
        </w:r>
      </w:hyperlink>
    </w:p>
    <w:p w:rsidR="006F2EED" w:rsidRPr="006F2EED" w:rsidRDefault="00B33645" w:rsidP="006F2EED">
      <w:pPr>
        <w:pStyle w:val="Spistreci1"/>
        <w:tabs>
          <w:tab w:val="left" w:pos="660"/>
        </w:tabs>
        <w:spacing w:before="0" w:after="0"/>
        <w:rPr>
          <w:rFonts w:asciiTheme="minorHAnsi" w:eastAsiaTheme="minorEastAsia" w:hAnsiTheme="minorHAnsi" w:cstheme="minorBidi"/>
          <w:bCs w:val="0"/>
          <w:color w:val="auto"/>
          <w:kern w:val="0"/>
          <w:lang w:eastAsia="pl-PL"/>
        </w:rPr>
      </w:pPr>
      <w:hyperlink w:anchor="_Toc65854297" w:history="1">
        <w:r w:rsidR="006F2EED" w:rsidRPr="006F2EED">
          <w:rPr>
            <w:rStyle w:val="Hipercze"/>
            <w:color w:val="auto"/>
          </w:rPr>
          <w:t>12</w:t>
        </w:r>
        <w:r w:rsidR="006F2EED" w:rsidRPr="006F2EED">
          <w:rPr>
            <w:rFonts w:asciiTheme="minorHAnsi" w:eastAsiaTheme="minorEastAsia" w:hAnsiTheme="minorHAnsi" w:cstheme="minorBidi"/>
            <w:bCs w:val="0"/>
            <w:color w:val="auto"/>
            <w:kern w:val="0"/>
            <w:lang w:eastAsia="pl-PL"/>
          </w:rPr>
          <w:tab/>
        </w:r>
        <w:r w:rsidR="006F2EED" w:rsidRPr="006F2EED">
          <w:rPr>
            <w:rStyle w:val="Hipercze"/>
            <w:color w:val="auto"/>
          </w:rPr>
          <w:t>Uwagi końcowe</w:t>
        </w:r>
        <w:r w:rsidR="006F2EED" w:rsidRPr="006F2EED">
          <w:rPr>
            <w:webHidden/>
            <w:color w:val="auto"/>
          </w:rPr>
          <w:tab/>
        </w:r>
        <w:r w:rsidR="006F2EED" w:rsidRPr="006F2EED">
          <w:rPr>
            <w:webHidden/>
            <w:color w:val="auto"/>
          </w:rPr>
          <w:fldChar w:fldCharType="begin"/>
        </w:r>
        <w:r w:rsidR="006F2EED" w:rsidRPr="006F2EED">
          <w:rPr>
            <w:webHidden/>
            <w:color w:val="auto"/>
          </w:rPr>
          <w:instrText xml:space="preserve"> PAGEREF _Toc65854297 \h </w:instrText>
        </w:r>
        <w:r w:rsidR="006F2EED" w:rsidRPr="006F2EED">
          <w:rPr>
            <w:webHidden/>
            <w:color w:val="auto"/>
          </w:rPr>
        </w:r>
        <w:r w:rsidR="006F2EED" w:rsidRPr="006F2EED">
          <w:rPr>
            <w:webHidden/>
            <w:color w:val="auto"/>
          </w:rPr>
          <w:fldChar w:fldCharType="separate"/>
        </w:r>
        <w:r w:rsidR="00C01778">
          <w:rPr>
            <w:webHidden/>
            <w:color w:val="auto"/>
          </w:rPr>
          <w:t>45</w:t>
        </w:r>
        <w:r w:rsidR="006F2EED" w:rsidRPr="006F2EED">
          <w:rPr>
            <w:webHidden/>
            <w:color w:val="auto"/>
          </w:rPr>
          <w:fldChar w:fldCharType="end"/>
        </w:r>
      </w:hyperlink>
    </w:p>
    <w:p w:rsidR="006F2EED" w:rsidRPr="006F2EED" w:rsidRDefault="00B33645" w:rsidP="006F2EED">
      <w:pPr>
        <w:pStyle w:val="Spistreci1"/>
        <w:tabs>
          <w:tab w:val="left" w:pos="660"/>
        </w:tabs>
        <w:spacing w:before="0" w:after="0"/>
        <w:rPr>
          <w:rFonts w:asciiTheme="minorHAnsi" w:eastAsiaTheme="minorEastAsia" w:hAnsiTheme="minorHAnsi" w:cstheme="minorBidi"/>
          <w:bCs w:val="0"/>
          <w:color w:val="auto"/>
          <w:kern w:val="0"/>
          <w:lang w:eastAsia="pl-PL"/>
        </w:rPr>
      </w:pPr>
      <w:hyperlink w:anchor="_Toc65854298" w:history="1">
        <w:r w:rsidR="006F2EED" w:rsidRPr="006F2EED">
          <w:rPr>
            <w:rStyle w:val="Hipercze"/>
            <w:color w:val="auto"/>
          </w:rPr>
          <w:t>13</w:t>
        </w:r>
        <w:r w:rsidR="006F2EED" w:rsidRPr="006F2EED">
          <w:rPr>
            <w:rFonts w:asciiTheme="minorHAnsi" w:eastAsiaTheme="minorEastAsia" w:hAnsiTheme="minorHAnsi" w:cstheme="minorBidi"/>
            <w:bCs w:val="0"/>
            <w:color w:val="auto"/>
            <w:kern w:val="0"/>
            <w:lang w:eastAsia="pl-PL"/>
          </w:rPr>
          <w:tab/>
        </w:r>
        <w:r w:rsidR="006F2EED" w:rsidRPr="006F2EED">
          <w:rPr>
            <w:rStyle w:val="Hipercze"/>
            <w:color w:val="auto"/>
          </w:rPr>
          <w:t>Tabele</w:t>
        </w:r>
        <w:r w:rsidR="006F2EED" w:rsidRPr="006F2EED">
          <w:rPr>
            <w:webHidden/>
            <w:color w:val="auto"/>
          </w:rPr>
          <w:tab/>
        </w:r>
        <w:r w:rsidR="006F2EED" w:rsidRPr="006F2EED">
          <w:rPr>
            <w:webHidden/>
            <w:color w:val="auto"/>
          </w:rPr>
          <w:fldChar w:fldCharType="begin"/>
        </w:r>
        <w:r w:rsidR="006F2EED" w:rsidRPr="006F2EED">
          <w:rPr>
            <w:webHidden/>
            <w:color w:val="auto"/>
          </w:rPr>
          <w:instrText xml:space="preserve"> PAGEREF _Toc65854298 \h </w:instrText>
        </w:r>
        <w:r w:rsidR="006F2EED" w:rsidRPr="006F2EED">
          <w:rPr>
            <w:webHidden/>
            <w:color w:val="auto"/>
          </w:rPr>
        </w:r>
        <w:r w:rsidR="006F2EED" w:rsidRPr="006F2EED">
          <w:rPr>
            <w:webHidden/>
            <w:color w:val="auto"/>
          </w:rPr>
          <w:fldChar w:fldCharType="separate"/>
        </w:r>
        <w:r w:rsidR="00C01778">
          <w:rPr>
            <w:webHidden/>
            <w:color w:val="auto"/>
          </w:rPr>
          <w:t>47</w:t>
        </w:r>
        <w:r w:rsidR="006F2EED" w:rsidRPr="006F2EED">
          <w:rPr>
            <w:webHidden/>
            <w:color w:val="auto"/>
          </w:rPr>
          <w:fldChar w:fldCharType="end"/>
        </w:r>
      </w:hyperlink>
    </w:p>
    <w:p w:rsidR="006F2EED" w:rsidRPr="006F2EED" w:rsidRDefault="00B33645" w:rsidP="006F2EED">
      <w:pPr>
        <w:pStyle w:val="Spistreci1"/>
        <w:spacing w:before="0" w:after="0"/>
        <w:rPr>
          <w:rFonts w:asciiTheme="minorHAnsi" w:eastAsiaTheme="minorEastAsia" w:hAnsiTheme="minorHAnsi" w:cstheme="minorBidi"/>
          <w:bCs w:val="0"/>
          <w:color w:val="auto"/>
          <w:kern w:val="0"/>
          <w:lang w:eastAsia="pl-PL"/>
        </w:rPr>
      </w:pPr>
      <w:hyperlink w:anchor="_Toc65854299" w:history="1">
        <w:r w:rsidR="006F2EED" w:rsidRPr="006F2EED">
          <w:rPr>
            <w:rStyle w:val="Hipercze"/>
            <w:color w:val="auto"/>
          </w:rPr>
          <w:t>C. CZĘŚĆ RYSUNKOWA</w:t>
        </w:r>
        <w:r w:rsidR="006F2EED" w:rsidRPr="006F2EED">
          <w:rPr>
            <w:webHidden/>
            <w:color w:val="auto"/>
          </w:rPr>
          <w:tab/>
        </w:r>
        <w:r w:rsidR="006F2EED" w:rsidRPr="006F2EED">
          <w:rPr>
            <w:webHidden/>
            <w:color w:val="auto"/>
          </w:rPr>
          <w:fldChar w:fldCharType="begin"/>
        </w:r>
        <w:r w:rsidR="006F2EED" w:rsidRPr="006F2EED">
          <w:rPr>
            <w:webHidden/>
            <w:color w:val="auto"/>
          </w:rPr>
          <w:instrText xml:space="preserve"> PAGEREF _Toc65854299 \h </w:instrText>
        </w:r>
        <w:r w:rsidR="006F2EED" w:rsidRPr="006F2EED">
          <w:rPr>
            <w:webHidden/>
            <w:color w:val="auto"/>
          </w:rPr>
        </w:r>
        <w:r w:rsidR="006F2EED" w:rsidRPr="006F2EED">
          <w:rPr>
            <w:webHidden/>
            <w:color w:val="auto"/>
          </w:rPr>
          <w:fldChar w:fldCharType="separate"/>
        </w:r>
        <w:r w:rsidR="00C01778">
          <w:rPr>
            <w:webHidden/>
            <w:color w:val="auto"/>
          </w:rPr>
          <w:t>48</w:t>
        </w:r>
        <w:r w:rsidR="006F2EED" w:rsidRPr="006F2EED">
          <w:rPr>
            <w:webHidden/>
            <w:color w:val="auto"/>
          </w:rPr>
          <w:fldChar w:fldCharType="end"/>
        </w:r>
      </w:hyperlink>
    </w:p>
    <w:p w:rsidR="006F2EED" w:rsidRPr="006F2EED" w:rsidRDefault="00B33645" w:rsidP="006F2EED">
      <w:pPr>
        <w:pStyle w:val="Spistreci2"/>
        <w:spacing w:before="0" w:after="0"/>
        <w:rPr>
          <w:rFonts w:asciiTheme="minorHAnsi" w:eastAsiaTheme="minorEastAsia" w:hAnsiTheme="minorHAnsi" w:cstheme="minorBidi"/>
          <w:color w:val="auto"/>
          <w:lang w:eastAsia="pl-PL"/>
        </w:rPr>
      </w:pPr>
      <w:hyperlink w:anchor="_Toc65854300" w:history="1">
        <w:r w:rsidR="006F2EED" w:rsidRPr="006F2EED">
          <w:rPr>
            <w:rStyle w:val="Hipercze"/>
            <w:color w:val="auto"/>
          </w:rPr>
          <w:t>Spis rysunków:</w:t>
        </w:r>
        <w:r w:rsidR="006F2EED" w:rsidRPr="006F2EED">
          <w:rPr>
            <w:webHidden/>
            <w:color w:val="auto"/>
          </w:rPr>
          <w:tab/>
        </w:r>
        <w:r w:rsidR="006F2EED" w:rsidRPr="006F2EED">
          <w:rPr>
            <w:webHidden/>
            <w:color w:val="auto"/>
          </w:rPr>
          <w:fldChar w:fldCharType="begin"/>
        </w:r>
        <w:r w:rsidR="006F2EED" w:rsidRPr="006F2EED">
          <w:rPr>
            <w:webHidden/>
            <w:color w:val="auto"/>
          </w:rPr>
          <w:instrText xml:space="preserve"> PAGEREF _Toc65854300 \h </w:instrText>
        </w:r>
        <w:r w:rsidR="006F2EED" w:rsidRPr="006F2EED">
          <w:rPr>
            <w:webHidden/>
            <w:color w:val="auto"/>
          </w:rPr>
        </w:r>
        <w:r w:rsidR="006F2EED" w:rsidRPr="006F2EED">
          <w:rPr>
            <w:webHidden/>
            <w:color w:val="auto"/>
          </w:rPr>
          <w:fldChar w:fldCharType="separate"/>
        </w:r>
        <w:r w:rsidR="00C01778">
          <w:rPr>
            <w:webHidden/>
            <w:color w:val="auto"/>
          </w:rPr>
          <w:t>48</w:t>
        </w:r>
        <w:r w:rsidR="006F2EED" w:rsidRPr="006F2EED">
          <w:rPr>
            <w:webHidden/>
            <w:color w:val="auto"/>
          </w:rPr>
          <w:fldChar w:fldCharType="end"/>
        </w:r>
      </w:hyperlink>
    </w:p>
    <w:p w:rsidR="00F13214" w:rsidRPr="00F13214" w:rsidRDefault="00B53E5D" w:rsidP="00F13214">
      <w:pPr>
        <w:spacing w:before="0" w:after="0"/>
        <w:ind w:left="426"/>
        <w:rPr>
          <w:bCs/>
        </w:rPr>
      </w:pPr>
      <w:r w:rsidRPr="006F2EED">
        <w:rPr>
          <w:b/>
          <w:bCs/>
        </w:rPr>
        <w:fldChar w:fldCharType="end"/>
      </w:r>
      <w:r w:rsidR="00F13214" w:rsidRPr="00F13214">
        <w:rPr>
          <w:bCs/>
        </w:rPr>
        <w:t>Rysunek nr T1 – Plan orientacyjny</w:t>
      </w:r>
    </w:p>
    <w:p w:rsidR="00F13214" w:rsidRPr="00F13214" w:rsidRDefault="00F13214" w:rsidP="00F13214">
      <w:pPr>
        <w:spacing w:before="0" w:after="0"/>
        <w:ind w:left="426"/>
        <w:rPr>
          <w:bCs/>
        </w:rPr>
      </w:pPr>
      <w:r w:rsidRPr="00F13214">
        <w:rPr>
          <w:bCs/>
        </w:rPr>
        <w:t>Rysunek nr T2 – Plan sytuacyjny</w:t>
      </w:r>
    </w:p>
    <w:p w:rsidR="00F13214" w:rsidRPr="00F13214" w:rsidRDefault="00F13214" w:rsidP="00F13214">
      <w:pPr>
        <w:spacing w:before="0" w:after="0"/>
        <w:ind w:left="426"/>
        <w:rPr>
          <w:bCs/>
        </w:rPr>
      </w:pPr>
      <w:r w:rsidRPr="00F13214">
        <w:rPr>
          <w:bCs/>
        </w:rPr>
        <w:t>Rysunek nr T3 – Schemat przebudowy urządzeń Orange Polska SA</w:t>
      </w:r>
    </w:p>
    <w:p w:rsidR="00DE0AC2" w:rsidRPr="00F13214" w:rsidRDefault="00F13214" w:rsidP="00F13214">
      <w:pPr>
        <w:spacing w:before="0" w:after="0"/>
        <w:ind w:left="426"/>
        <w:rPr>
          <w:bCs/>
        </w:rPr>
      </w:pPr>
      <w:r w:rsidRPr="00F13214">
        <w:rPr>
          <w:bCs/>
        </w:rPr>
        <w:t>Rysunek nr T4 – Schemat przebudowy urządzeń INEA SA</w:t>
      </w:r>
    </w:p>
    <w:p w:rsidR="009F2590" w:rsidRPr="00C35912" w:rsidRDefault="009F2590" w:rsidP="00975520">
      <w:pPr>
        <w:spacing w:line="360" w:lineRule="auto"/>
        <w:rPr>
          <w:b/>
          <w:bCs/>
        </w:rPr>
      </w:pPr>
    </w:p>
    <w:p w:rsidR="00370A3B" w:rsidRDefault="00370A3B" w:rsidP="00975520">
      <w:pPr>
        <w:spacing w:line="360" w:lineRule="auto"/>
        <w:rPr>
          <w:b/>
          <w:bCs/>
        </w:rPr>
      </w:pPr>
    </w:p>
    <w:p w:rsidR="00370A3B" w:rsidRDefault="00370A3B" w:rsidP="00975520">
      <w:pPr>
        <w:spacing w:line="360" w:lineRule="auto"/>
        <w:rPr>
          <w:b/>
          <w:bCs/>
        </w:rPr>
      </w:pPr>
    </w:p>
    <w:p w:rsidR="006F2EED" w:rsidRDefault="006F2EED">
      <w:pPr>
        <w:spacing w:before="0" w:after="0"/>
        <w:jc w:val="left"/>
        <w:rPr>
          <w:b/>
          <w:bCs/>
        </w:rPr>
      </w:pPr>
      <w:r>
        <w:rPr>
          <w:b/>
          <w:bCs/>
        </w:rPr>
        <w:br w:type="page"/>
      </w:r>
    </w:p>
    <w:p w:rsidR="00370A3B" w:rsidRDefault="00370A3B" w:rsidP="00975520">
      <w:pPr>
        <w:spacing w:line="360" w:lineRule="auto"/>
        <w:rPr>
          <w:b/>
          <w:bCs/>
        </w:rPr>
      </w:pPr>
    </w:p>
    <w:p w:rsidR="00F52895" w:rsidRDefault="008F08EF" w:rsidP="009402BB">
      <w:pPr>
        <w:pStyle w:val="Nagwek1"/>
        <w:numPr>
          <w:ilvl w:val="0"/>
          <w:numId w:val="0"/>
        </w:numPr>
        <w:spacing w:after="0" w:line="360" w:lineRule="auto"/>
      </w:pPr>
      <w:bookmarkStart w:id="2" w:name="_Toc65854274"/>
      <w:r>
        <w:t>A. UZGODNIENIA I OPINIE</w:t>
      </w:r>
      <w:bookmarkEnd w:id="2"/>
    </w:p>
    <w:p w:rsidR="00F52895" w:rsidRDefault="003E5B6E" w:rsidP="003E5B6E">
      <w:pPr>
        <w:pStyle w:val="Tekstpodstawowy"/>
        <w:jc w:val="left"/>
        <w:rPr>
          <w:lang w:eastAsia="ar-SA"/>
        </w:rPr>
      </w:pPr>
      <w:r>
        <w:rPr>
          <w:lang w:eastAsia="ar-SA"/>
        </w:rPr>
        <w:t>Warunki techniczne Orange Polska SA</w:t>
      </w:r>
    </w:p>
    <w:p w:rsidR="00427AAC" w:rsidRDefault="00427AAC" w:rsidP="00427AAC">
      <w:pPr>
        <w:pStyle w:val="Tekstpodstawowy"/>
        <w:jc w:val="left"/>
        <w:rPr>
          <w:lang w:eastAsia="ar-SA"/>
        </w:rPr>
      </w:pPr>
      <w:r>
        <w:rPr>
          <w:lang w:eastAsia="ar-SA"/>
        </w:rPr>
        <w:t>Uzgodnienie Orange Polska SA</w:t>
      </w:r>
    </w:p>
    <w:p w:rsidR="00427AAC" w:rsidRDefault="00427AAC" w:rsidP="00427AAC">
      <w:pPr>
        <w:pStyle w:val="Tekstpodstawowy"/>
        <w:jc w:val="left"/>
        <w:rPr>
          <w:lang w:eastAsia="ar-SA"/>
        </w:rPr>
      </w:pPr>
      <w:r>
        <w:rPr>
          <w:lang w:eastAsia="ar-SA"/>
        </w:rPr>
        <w:t>Warunki techniczne INEA SA</w:t>
      </w:r>
    </w:p>
    <w:p w:rsidR="00427AAC" w:rsidRDefault="00427AAC" w:rsidP="00427AAC">
      <w:pPr>
        <w:pStyle w:val="Tekstpodstawowy"/>
        <w:jc w:val="left"/>
        <w:rPr>
          <w:lang w:eastAsia="ar-SA"/>
        </w:rPr>
      </w:pPr>
      <w:r>
        <w:rPr>
          <w:lang w:eastAsia="ar-SA"/>
        </w:rPr>
        <w:t>Uzgodnienie INEA SA</w:t>
      </w:r>
    </w:p>
    <w:p w:rsidR="003E5B6E" w:rsidRDefault="003E5B6E" w:rsidP="003E5B6E">
      <w:pPr>
        <w:pStyle w:val="Tekstpodstawowy"/>
        <w:jc w:val="left"/>
        <w:rPr>
          <w:lang w:eastAsia="ar-SA"/>
        </w:rPr>
      </w:pPr>
      <w:r>
        <w:rPr>
          <w:lang w:eastAsia="ar-SA"/>
        </w:rPr>
        <w:t>Protokół z narady koordynacyjnej</w:t>
      </w:r>
    </w:p>
    <w:p w:rsidR="005D6E62" w:rsidRDefault="005D6E62" w:rsidP="003E5B6E">
      <w:pPr>
        <w:pStyle w:val="Tekstpodstawowy"/>
        <w:jc w:val="left"/>
        <w:rPr>
          <w:lang w:eastAsia="ar-SA"/>
        </w:rPr>
      </w:pPr>
    </w:p>
    <w:p w:rsidR="005D6E62" w:rsidRDefault="005D6E62" w:rsidP="003E5B6E">
      <w:pPr>
        <w:pStyle w:val="Tekstpodstawowy"/>
        <w:jc w:val="left"/>
        <w:rPr>
          <w:lang w:eastAsia="ar-SA"/>
        </w:rPr>
      </w:pPr>
    </w:p>
    <w:p w:rsidR="005D6E62" w:rsidRDefault="005D6E62" w:rsidP="003E5B6E">
      <w:pPr>
        <w:pStyle w:val="Tekstpodstawowy"/>
        <w:jc w:val="left"/>
        <w:rPr>
          <w:lang w:eastAsia="ar-SA"/>
        </w:rPr>
      </w:pPr>
    </w:p>
    <w:p w:rsidR="005D6E62" w:rsidRDefault="005D6E62" w:rsidP="003E5B6E">
      <w:pPr>
        <w:pStyle w:val="Tekstpodstawowy"/>
        <w:jc w:val="left"/>
        <w:rPr>
          <w:lang w:eastAsia="ar-SA"/>
        </w:rPr>
      </w:pPr>
    </w:p>
    <w:p w:rsidR="00427AAC" w:rsidRDefault="005D6E62" w:rsidP="005D6E62">
      <w:pPr>
        <w:pStyle w:val="Tekstpodstawowy"/>
        <w:jc w:val="left"/>
        <w:rPr>
          <w:lang w:eastAsia="ar-SA"/>
        </w:rPr>
      </w:pPr>
      <w:r>
        <w:rPr>
          <w:noProof/>
          <w:lang w:eastAsia="pl-PL"/>
        </w:rPr>
        <w:lastRenderedPageBreak/>
        <w:drawing>
          <wp:inline distT="0" distB="0" distL="0" distR="0">
            <wp:extent cx="6281420" cy="8889365"/>
            <wp:effectExtent l="0" t="0" r="5080" b="6985"/>
            <wp:docPr id="11" name="Obraz 11" descr="D:\Projekty\Stadtraum Dworska Poznan\Warunki uzgodnienia\Warunki uzgodnienia razem OPL_Strona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Projekty\Stadtraum Dworska Poznan\Warunki uzgodnienia\Warunki uzgodnienia razem OPL_Strona_01.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281420" cy="8889365"/>
                    </a:xfrm>
                    <a:prstGeom prst="rect">
                      <a:avLst/>
                    </a:prstGeom>
                    <a:noFill/>
                    <a:ln>
                      <a:noFill/>
                    </a:ln>
                  </pic:spPr>
                </pic:pic>
              </a:graphicData>
            </a:graphic>
          </wp:inline>
        </w:drawing>
      </w:r>
      <w:r>
        <w:rPr>
          <w:noProof/>
          <w:lang w:eastAsia="pl-PL"/>
        </w:rPr>
        <w:lastRenderedPageBreak/>
        <w:drawing>
          <wp:inline distT="0" distB="0" distL="0" distR="0">
            <wp:extent cx="6281420" cy="8889365"/>
            <wp:effectExtent l="0" t="0" r="5080" b="6985"/>
            <wp:docPr id="12" name="Obraz 12" descr="D:\Projekty\Stadtraum Dworska Poznan\Warunki uzgodnienia\Warunki uzgodnienia razem OPL_Strona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Projekty\Stadtraum Dworska Poznan\Warunki uzgodnienia\Warunki uzgodnienia razem OPL_Strona_02.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281420" cy="8889365"/>
                    </a:xfrm>
                    <a:prstGeom prst="rect">
                      <a:avLst/>
                    </a:prstGeom>
                    <a:noFill/>
                    <a:ln>
                      <a:noFill/>
                    </a:ln>
                  </pic:spPr>
                </pic:pic>
              </a:graphicData>
            </a:graphic>
          </wp:inline>
        </w:drawing>
      </w:r>
      <w:r>
        <w:rPr>
          <w:noProof/>
          <w:lang w:eastAsia="pl-PL"/>
        </w:rPr>
        <w:lastRenderedPageBreak/>
        <w:drawing>
          <wp:inline distT="0" distB="0" distL="0" distR="0">
            <wp:extent cx="6281420" cy="8889365"/>
            <wp:effectExtent l="0" t="0" r="5080" b="6985"/>
            <wp:docPr id="13" name="Obraz 13" descr="D:\Projekty\Stadtraum Dworska Poznan\Warunki uzgodnienia\Warunki uzgodnienia razem OPL_Strona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Projekty\Stadtraum Dworska Poznan\Warunki uzgodnienia\Warunki uzgodnienia razem OPL_Strona_03.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281420" cy="8889365"/>
                    </a:xfrm>
                    <a:prstGeom prst="rect">
                      <a:avLst/>
                    </a:prstGeom>
                    <a:noFill/>
                    <a:ln>
                      <a:noFill/>
                    </a:ln>
                  </pic:spPr>
                </pic:pic>
              </a:graphicData>
            </a:graphic>
          </wp:inline>
        </w:drawing>
      </w:r>
      <w:r>
        <w:rPr>
          <w:noProof/>
          <w:lang w:eastAsia="pl-PL"/>
        </w:rPr>
        <w:lastRenderedPageBreak/>
        <w:drawing>
          <wp:inline distT="0" distB="0" distL="0" distR="0">
            <wp:extent cx="6281420" cy="8889365"/>
            <wp:effectExtent l="0" t="0" r="5080" b="6985"/>
            <wp:docPr id="14" name="Obraz 14" descr="D:\Projekty\Stadtraum Dworska Poznan\Warunki uzgodnienia\Warunki uzgodnienia razem OPL_Strona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Projekty\Stadtraum Dworska Poznan\Warunki uzgodnienia\Warunki uzgodnienia razem OPL_Strona_04.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281420" cy="8889365"/>
                    </a:xfrm>
                    <a:prstGeom prst="rect">
                      <a:avLst/>
                    </a:prstGeom>
                    <a:noFill/>
                    <a:ln>
                      <a:noFill/>
                    </a:ln>
                  </pic:spPr>
                </pic:pic>
              </a:graphicData>
            </a:graphic>
          </wp:inline>
        </w:drawing>
      </w:r>
      <w:r>
        <w:rPr>
          <w:noProof/>
          <w:lang w:eastAsia="pl-PL"/>
        </w:rPr>
        <w:lastRenderedPageBreak/>
        <w:drawing>
          <wp:inline distT="0" distB="0" distL="0" distR="0">
            <wp:extent cx="6281420" cy="8889365"/>
            <wp:effectExtent l="0" t="0" r="5080" b="6985"/>
            <wp:docPr id="17" name="Obraz 17" descr="D:\Projekty\Stadtraum Dworska Poznan\Warunki uzgodnienia\Warunki uzgodnienia razem OPL_Strona_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Projekty\Stadtraum Dworska Poznan\Warunki uzgodnienia\Warunki uzgodnienia razem OPL_Strona_05.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281420" cy="8889365"/>
                    </a:xfrm>
                    <a:prstGeom prst="rect">
                      <a:avLst/>
                    </a:prstGeom>
                    <a:noFill/>
                    <a:ln>
                      <a:noFill/>
                    </a:ln>
                  </pic:spPr>
                </pic:pic>
              </a:graphicData>
            </a:graphic>
          </wp:inline>
        </w:drawing>
      </w:r>
    </w:p>
    <w:p w:rsidR="00427AAC" w:rsidRDefault="00427AAC">
      <w:pPr>
        <w:spacing w:before="0" w:after="0"/>
        <w:jc w:val="left"/>
        <w:rPr>
          <w:lang w:eastAsia="ar-SA"/>
        </w:rPr>
      </w:pPr>
      <w:r>
        <w:rPr>
          <w:noProof/>
          <w:lang w:eastAsia="pl-PL"/>
        </w:rPr>
        <w:lastRenderedPageBreak/>
        <w:drawing>
          <wp:inline distT="0" distB="0" distL="0" distR="0">
            <wp:extent cx="6281420" cy="8889365"/>
            <wp:effectExtent l="0" t="0" r="5080" b="6985"/>
            <wp:docPr id="1" name="Obraz 1" descr="D:\Projekty\Stadtraum Dworska Poznan\Warunki uzgodnienia\OPL\Uzgodnienie OPL TTISILU-215-6549-2021-JM-PBW Dworska_Strona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Projekty\Stadtraum Dworska Poznan\Warunki uzgodnienia\OPL\Uzgodnienie OPL TTISILU-215-6549-2021-JM-PBW Dworska_Strona_1.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281420" cy="8889365"/>
                    </a:xfrm>
                    <a:prstGeom prst="rect">
                      <a:avLst/>
                    </a:prstGeom>
                    <a:noFill/>
                    <a:ln>
                      <a:noFill/>
                    </a:ln>
                  </pic:spPr>
                </pic:pic>
              </a:graphicData>
            </a:graphic>
          </wp:inline>
        </w:drawing>
      </w:r>
      <w:r>
        <w:rPr>
          <w:noProof/>
          <w:lang w:eastAsia="pl-PL"/>
        </w:rPr>
        <w:lastRenderedPageBreak/>
        <w:drawing>
          <wp:inline distT="0" distB="0" distL="0" distR="0">
            <wp:extent cx="6281420" cy="8889365"/>
            <wp:effectExtent l="0" t="0" r="5080" b="6985"/>
            <wp:docPr id="2" name="Obraz 2" descr="D:\Projekty\Stadtraum Dworska Poznan\Warunki uzgodnienia\OPL\Uzgodnienie OPL TTISILU-215-6549-2021-JM-PBW Dworska_Strona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Projekty\Stadtraum Dworska Poznan\Warunki uzgodnienia\OPL\Uzgodnienie OPL TTISILU-215-6549-2021-JM-PBW Dworska_Strona_2.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281420" cy="8889365"/>
                    </a:xfrm>
                    <a:prstGeom prst="rect">
                      <a:avLst/>
                    </a:prstGeom>
                    <a:noFill/>
                    <a:ln>
                      <a:noFill/>
                    </a:ln>
                  </pic:spPr>
                </pic:pic>
              </a:graphicData>
            </a:graphic>
          </wp:inline>
        </w:drawing>
      </w:r>
      <w:r>
        <w:rPr>
          <w:lang w:eastAsia="ar-SA"/>
        </w:rPr>
        <w:br w:type="page"/>
      </w:r>
    </w:p>
    <w:p w:rsidR="00427AAC" w:rsidRDefault="00427AAC" w:rsidP="00427AAC">
      <w:pPr>
        <w:tabs>
          <w:tab w:val="left" w:pos="1340"/>
        </w:tabs>
        <w:spacing w:before="0" w:after="0"/>
        <w:jc w:val="left"/>
        <w:rPr>
          <w:lang w:eastAsia="ar-SA"/>
        </w:rPr>
      </w:pPr>
      <w:r>
        <w:rPr>
          <w:noProof/>
          <w:lang w:eastAsia="pl-PL"/>
        </w:rPr>
        <w:lastRenderedPageBreak/>
        <w:drawing>
          <wp:inline distT="0" distB="0" distL="0" distR="0">
            <wp:extent cx="6281420" cy="8889365"/>
            <wp:effectExtent l="0" t="0" r="5080" b="6985"/>
            <wp:docPr id="3" name="Obraz 3" descr="D:\Projekty\Stadtraum Dworska Poznan\Warunki uzgodnienia\INEA\WTI-46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Projekty\Stadtraum Dworska Poznan\Warunki uzgodnienia\INEA\WTI-467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281420" cy="8889365"/>
                    </a:xfrm>
                    <a:prstGeom prst="rect">
                      <a:avLst/>
                    </a:prstGeom>
                    <a:noFill/>
                    <a:ln>
                      <a:noFill/>
                    </a:ln>
                  </pic:spPr>
                </pic:pic>
              </a:graphicData>
            </a:graphic>
          </wp:inline>
        </w:drawing>
      </w:r>
    </w:p>
    <w:p w:rsidR="00427AAC" w:rsidRDefault="00427AAC">
      <w:pPr>
        <w:spacing w:before="0" w:after="0"/>
        <w:jc w:val="left"/>
        <w:rPr>
          <w:lang w:eastAsia="ar-SA"/>
        </w:rPr>
      </w:pPr>
      <w:r>
        <w:rPr>
          <w:noProof/>
          <w:lang w:eastAsia="pl-PL"/>
        </w:rPr>
        <w:lastRenderedPageBreak/>
        <w:drawing>
          <wp:inline distT="0" distB="0" distL="0" distR="0">
            <wp:extent cx="6281420" cy="8889365"/>
            <wp:effectExtent l="0" t="0" r="5080" b="6985"/>
            <wp:docPr id="4" name="Obraz 4" descr="D:\Projekty\Stadtraum Dworska Poznan\Warunki uzgodnienia\INEA\Uzgodnienie INEA WTI-50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Projekty\Stadtraum Dworska Poznan\Warunki uzgodnienia\INEA\Uzgodnienie INEA WTI-5075.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281420" cy="8889365"/>
                    </a:xfrm>
                    <a:prstGeom prst="rect">
                      <a:avLst/>
                    </a:prstGeom>
                    <a:noFill/>
                    <a:ln>
                      <a:noFill/>
                    </a:ln>
                  </pic:spPr>
                </pic:pic>
              </a:graphicData>
            </a:graphic>
          </wp:inline>
        </w:drawing>
      </w:r>
    </w:p>
    <w:p w:rsidR="00340B29" w:rsidRDefault="000421B2" w:rsidP="005D6E62">
      <w:pPr>
        <w:pStyle w:val="Tekstpodstawowy"/>
        <w:jc w:val="left"/>
        <w:rPr>
          <w:lang w:eastAsia="ar-SA"/>
        </w:rPr>
      </w:pPr>
      <w:r>
        <w:rPr>
          <w:lang w:eastAsia="ar-SA"/>
        </w:rPr>
        <w:lastRenderedPageBreak/>
        <w:t xml:space="preserve"> </w:t>
      </w:r>
      <w:r w:rsidR="005D6E62">
        <w:rPr>
          <w:noProof/>
          <w:lang w:eastAsia="pl-PL"/>
        </w:rPr>
        <w:drawing>
          <wp:inline distT="0" distB="0" distL="0" distR="0">
            <wp:extent cx="6281420" cy="8889365"/>
            <wp:effectExtent l="0" t="0" r="5080" b="6985"/>
            <wp:docPr id="18" name="Obraz 18" descr="D:\Projekty\Stadtraum Dworska Poznan\Warunki uzgodnienia\Warunki uzgodnienia razem OPL_Strona_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Projekty\Stadtraum Dworska Poznan\Warunki uzgodnienia\Warunki uzgodnienia razem OPL_Strona_06.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281420" cy="8889365"/>
                    </a:xfrm>
                    <a:prstGeom prst="rect">
                      <a:avLst/>
                    </a:prstGeom>
                    <a:noFill/>
                    <a:ln>
                      <a:noFill/>
                    </a:ln>
                  </pic:spPr>
                </pic:pic>
              </a:graphicData>
            </a:graphic>
          </wp:inline>
        </w:drawing>
      </w:r>
      <w:r w:rsidR="005D6E62">
        <w:rPr>
          <w:noProof/>
          <w:lang w:eastAsia="pl-PL"/>
        </w:rPr>
        <w:lastRenderedPageBreak/>
        <w:drawing>
          <wp:inline distT="0" distB="0" distL="0" distR="0">
            <wp:extent cx="6281420" cy="8889365"/>
            <wp:effectExtent l="0" t="0" r="5080" b="6985"/>
            <wp:docPr id="19" name="Obraz 19" descr="D:\Projekty\Stadtraum Dworska Poznan\Warunki uzgodnienia\Warunki uzgodnienia razem OPL_Strona_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Projekty\Stadtraum Dworska Poznan\Warunki uzgodnienia\Warunki uzgodnienia razem OPL_Strona_07.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281420" cy="8889365"/>
                    </a:xfrm>
                    <a:prstGeom prst="rect">
                      <a:avLst/>
                    </a:prstGeom>
                    <a:noFill/>
                    <a:ln>
                      <a:noFill/>
                    </a:ln>
                  </pic:spPr>
                </pic:pic>
              </a:graphicData>
            </a:graphic>
          </wp:inline>
        </w:drawing>
      </w:r>
      <w:r w:rsidR="005D6E62">
        <w:rPr>
          <w:noProof/>
          <w:lang w:eastAsia="pl-PL"/>
        </w:rPr>
        <w:lastRenderedPageBreak/>
        <w:drawing>
          <wp:inline distT="0" distB="0" distL="0" distR="0">
            <wp:extent cx="6281420" cy="8881745"/>
            <wp:effectExtent l="0" t="0" r="5080" b="0"/>
            <wp:docPr id="20" name="Obraz 20" descr="D:\Projekty\Stadtraum Dworska Poznan\Warunki uzgodnienia\Warunki uzgodnienia razem OPL_Strona_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Projekty\Stadtraum Dworska Poznan\Warunki uzgodnienia\Warunki uzgodnienia razem OPL_Strona_08.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281420" cy="8881745"/>
                    </a:xfrm>
                    <a:prstGeom prst="rect">
                      <a:avLst/>
                    </a:prstGeom>
                    <a:noFill/>
                    <a:ln>
                      <a:noFill/>
                    </a:ln>
                  </pic:spPr>
                </pic:pic>
              </a:graphicData>
            </a:graphic>
          </wp:inline>
        </w:drawing>
      </w:r>
      <w:r w:rsidR="005D6E62">
        <w:rPr>
          <w:noProof/>
          <w:lang w:eastAsia="pl-PL"/>
        </w:rPr>
        <w:lastRenderedPageBreak/>
        <w:drawing>
          <wp:inline distT="0" distB="0" distL="0" distR="0">
            <wp:extent cx="6281420" cy="8881745"/>
            <wp:effectExtent l="0" t="0" r="5080" b="0"/>
            <wp:docPr id="21" name="Obraz 21" descr="D:\Projekty\Stadtraum Dworska Poznan\Warunki uzgodnienia\Warunki uzgodnienia razem OPL_Strona_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Projekty\Stadtraum Dworska Poznan\Warunki uzgodnienia\Warunki uzgodnienia razem OPL_Strona_09.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281420" cy="8881745"/>
                    </a:xfrm>
                    <a:prstGeom prst="rect">
                      <a:avLst/>
                    </a:prstGeom>
                    <a:noFill/>
                    <a:ln>
                      <a:noFill/>
                    </a:ln>
                  </pic:spPr>
                </pic:pic>
              </a:graphicData>
            </a:graphic>
          </wp:inline>
        </w:drawing>
      </w:r>
      <w:r w:rsidR="005D6E62">
        <w:rPr>
          <w:noProof/>
          <w:lang w:eastAsia="pl-PL"/>
        </w:rPr>
        <w:lastRenderedPageBreak/>
        <w:drawing>
          <wp:inline distT="0" distB="0" distL="0" distR="0">
            <wp:extent cx="6281420" cy="8881745"/>
            <wp:effectExtent l="0" t="0" r="5080" b="0"/>
            <wp:docPr id="22" name="Obraz 22" descr="D:\Projekty\Stadtraum Dworska Poznan\Warunki uzgodnienia\Warunki uzgodnienia razem OPL_Strona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Projekty\Stadtraum Dworska Poznan\Warunki uzgodnienia\Warunki uzgodnienia razem OPL_Strona_10.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281420" cy="8881745"/>
                    </a:xfrm>
                    <a:prstGeom prst="rect">
                      <a:avLst/>
                    </a:prstGeom>
                    <a:noFill/>
                    <a:ln>
                      <a:noFill/>
                    </a:ln>
                  </pic:spPr>
                </pic:pic>
              </a:graphicData>
            </a:graphic>
          </wp:inline>
        </w:drawing>
      </w:r>
    </w:p>
    <w:p w:rsidR="00340B29" w:rsidRDefault="00340B29" w:rsidP="00F52895">
      <w:pPr>
        <w:pStyle w:val="Tekstpodstawowy"/>
        <w:rPr>
          <w:lang w:eastAsia="ar-SA"/>
        </w:rPr>
      </w:pPr>
    </w:p>
    <w:p w:rsidR="00B76A9D" w:rsidRDefault="00F52895" w:rsidP="00370A3B">
      <w:pPr>
        <w:pStyle w:val="Nagwek1"/>
        <w:numPr>
          <w:ilvl w:val="0"/>
          <w:numId w:val="0"/>
        </w:numPr>
        <w:spacing w:after="0" w:line="360" w:lineRule="auto"/>
      </w:pPr>
      <w:bookmarkStart w:id="3" w:name="_Toc65854275"/>
      <w:r>
        <w:t>B</w:t>
      </w:r>
      <w:r w:rsidR="00752F96">
        <w:t xml:space="preserve">. </w:t>
      </w:r>
      <w:r w:rsidR="00D14BDB">
        <w:t>CZĘŚĆ OPISOWA</w:t>
      </w:r>
      <w:bookmarkEnd w:id="3"/>
    </w:p>
    <w:p w:rsidR="00752F96" w:rsidRDefault="00D14BDB" w:rsidP="00370A3B">
      <w:pPr>
        <w:pStyle w:val="Nagwek1"/>
        <w:spacing w:after="0" w:line="360" w:lineRule="auto"/>
      </w:pPr>
      <w:bookmarkStart w:id="4" w:name="_Toc65854276"/>
      <w:r>
        <w:t>Informacje wstępne</w:t>
      </w:r>
      <w:bookmarkEnd w:id="4"/>
    </w:p>
    <w:p w:rsidR="00E87F90" w:rsidRDefault="000E1F35" w:rsidP="00975520">
      <w:pPr>
        <w:pStyle w:val="Nagwek2"/>
        <w:spacing w:line="360" w:lineRule="auto"/>
      </w:pPr>
      <w:bookmarkStart w:id="5" w:name="_Toc65854277"/>
      <w:r>
        <w:t xml:space="preserve">Przedmiot </w:t>
      </w:r>
      <w:r w:rsidR="003B1DB1">
        <w:t>opracowania</w:t>
      </w:r>
      <w:bookmarkEnd w:id="5"/>
    </w:p>
    <w:p w:rsidR="00A24417" w:rsidRDefault="00975520" w:rsidP="00A24417">
      <w:pPr>
        <w:spacing w:line="360" w:lineRule="auto"/>
        <w:rPr>
          <w:lang w:eastAsia="ar-SA"/>
        </w:rPr>
      </w:pPr>
      <w:r>
        <w:rPr>
          <w:lang w:eastAsia="ar-SA"/>
        </w:rPr>
        <w:t xml:space="preserve">Przedmiotem opracowania jest </w:t>
      </w:r>
      <w:r w:rsidR="00C74DA1">
        <w:rPr>
          <w:lang w:eastAsia="ar-SA"/>
        </w:rPr>
        <w:t xml:space="preserve">projekt </w:t>
      </w:r>
      <w:r w:rsidR="00A24417">
        <w:rPr>
          <w:lang w:eastAsia="ar-SA"/>
        </w:rPr>
        <w:t>wykonawcz</w:t>
      </w:r>
      <w:r w:rsidR="00A2291C">
        <w:rPr>
          <w:lang w:eastAsia="ar-SA"/>
        </w:rPr>
        <w:t>y</w:t>
      </w:r>
      <w:r w:rsidR="00A24417">
        <w:rPr>
          <w:lang w:eastAsia="ar-SA"/>
        </w:rPr>
        <w:t xml:space="preserve"> </w:t>
      </w:r>
      <w:r w:rsidR="00C74DA1">
        <w:rPr>
          <w:lang w:eastAsia="ar-SA"/>
        </w:rPr>
        <w:t xml:space="preserve">na potrzeby </w:t>
      </w:r>
      <w:r w:rsidR="00BC2819">
        <w:rPr>
          <w:lang w:eastAsia="ar-SA"/>
        </w:rPr>
        <w:t xml:space="preserve">budowy chodnika </w:t>
      </w:r>
      <w:r w:rsidR="00715C80">
        <w:rPr>
          <w:lang w:eastAsia="ar-SA"/>
        </w:rPr>
        <w:t xml:space="preserve">przy ulicy Dworskiej w Poznaniu w zakresie przebudowy urządzeń telekomunikacyjnych. </w:t>
      </w:r>
      <w:r w:rsidR="00C74DA1">
        <w:rPr>
          <w:lang w:eastAsia="ar-SA"/>
        </w:rPr>
        <w:t xml:space="preserve"> </w:t>
      </w:r>
    </w:p>
    <w:p w:rsidR="00975520" w:rsidRPr="00D26C8E" w:rsidRDefault="00ED779C" w:rsidP="00975520">
      <w:pPr>
        <w:spacing w:line="360" w:lineRule="auto"/>
        <w:rPr>
          <w:lang w:eastAsia="ar-SA"/>
        </w:rPr>
      </w:pPr>
      <w:r w:rsidRPr="00D26C8E">
        <w:rPr>
          <w:lang w:eastAsia="ar-SA"/>
        </w:rPr>
        <w:t>Całość p</w:t>
      </w:r>
      <w:r w:rsidR="004C2185" w:rsidRPr="00D26C8E">
        <w:rPr>
          <w:lang w:eastAsia="ar-SA"/>
        </w:rPr>
        <w:t xml:space="preserve">rac </w:t>
      </w:r>
      <w:r w:rsidR="002B4C71" w:rsidRPr="00D26C8E">
        <w:rPr>
          <w:lang w:eastAsia="ar-SA"/>
        </w:rPr>
        <w:t xml:space="preserve">przewidywanych w ramach niniejszego projektu </w:t>
      </w:r>
      <w:r w:rsidR="004C2185" w:rsidRPr="00D26C8E">
        <w:rPr>
          <w:lang w:eastAsia="ar-SA"/>
        </w:rPr>
        <w:t>znajduje się na działkach</w:t>
      </w:r>
      <w:r w:rsidR="005B3B8F" w:rsidRPr="00D26C8E">
        <w:rPr>
          <w:lang w:eastAsia="ar-SA"/>
        </w:rPr>
        <w:t xml:space="preserve">, </w:t>
      </w:r>
      <w:r w:rsidR="005A385D" w:rsidRPr="00D26C8E">
        <w:rPr>
          <w:lang w:eastAsia="ar-SA"/>
        </w:rPr>
        <w:t>których właścicielem jest</w:t>
      </w:r>
      <w:r w:rsidR="00110960" w:rsidRPr="00D26C8E">
        <w:rPr>
          <w:lang w:eastAsia="ar-SA"/>
        </w:rPr>
        <w:t xml:space="preserve"> </w:t>
      </w:r>
      <w:r w:rsidR="005A385D" w:rsidRPr="00D26C8E">
        <w:rPr>
          <w:lang w:eastAsia="ar-SA"/>
        </w:rPr>
        <w:t>Miasto Poznań</w:t>
      </w:r>
      <w:r w:rsidR="00110960" w:rsidRPr="00D26C8E">
        <w:rPr>
          <w:lang w:eastAsia="ar-SA"/>
        </w:rPr>
        <w:t xml:space="preserve">. </w:t>
      </w:r>
    </w:p>
    <w:p w:rsidR="00752F96" w:rsidRDefault="00752F96" w:rsidP="00975520">
      <w:pPr>
        <w:pStyle w:val="Nagwek2"/>
        <w:spacing w:line="360" w:lineRule="auto"/>
      </w:pPr>
      <w:bookmarkStart w:id="6" w:name="_Toc65854278"/>
      <w:r>
        <w:t>Podstawa opracowania</w:t>
      </w:r>
      <w:bookmarkEnd w:id="6"/>
    </w:p>
    <w:p w:rsidR="00510179" w:rsidRPr="00C12EDF" w:rsidRDefault="00510179" w:rsidP="00510179">
      <w:pPr>
        <w:spacing w:line="360" w:lineRule="auto"/>
        <w:rPr>
          <w:lang w:eastAsia="ar-SA"/>
        </w:rPr>
      </w:pPr>
      <w:r w:rsidRPr="00AF6E0A">
        <w:rPr>
          <w:lang w:eastAsia="ar-SA"/>
        </w:rPr>
        <w:t xml:space="preserve">Podstawą opracowania jest </w:t>
      </w:r>
      <w:r>
        <w:rPr>
          <w:lang w:eastAsia="ar-SA"/>
        </w:rPr>
        <w:t>umowa zlecenie</w:t>
      </w:r>
      <w:r w:rsidRPr="00AF6E0A">
        <w:rPr>
          <w:lang w:eastAsia="ar-SA"/>
        </w:rPr>
        <w:t xml:space="preserve"> </w:t>
      </w:r>
      <w:r>
        <w:rPr>
          <w:lang w:eastAsia="ar-SA"/>
        </w:rPr>
        <w:t xml:space="preserve">nr IPI.220.0038.SM.2020 z dnia 21.08.2020 r. zawarta pomiędzy Zarządem Dróg Miejskich w Poznaniu a </w:t>
      </w:r>
      <w:proofErr w:type="spellStart"/>
      <w:r>
        <w:rPr>
          <w:lang w:eastAsia="ar-SA"/>
        </w:rPr>
        <w:t>Stadtraum</w:t>
      </w:r>
      <w:proofErr w:type="spellEnd"/>
      <w:r>
        <w:rPr>
          <w:lang w:eastAsia="ar-SA"/>
        </w:rPr>
        <w:t xml:space="preserve"> Polska Sp. z o.o.</w:t>
      </w:r>
    </w:p>
    <w:p w:rsidR="00975520" w:rsidRDefault="008F3F72" w:rsidP="00FD36D0">
      <w:pPr>
        <w:spacing w:line="360" w:lineRule="auto"/>
        <w:rPr>
          <w:lang w:eastAsia="ar-SA"/>
        </w:rPr>
      </w:pPr>
      <w:r>
        <w:rPr>
          <w:lang w:eastAsia="ar-SA"/>
        </w:rPr>
        <w:t>Dokumentacj</w:t>
      </w:r>
      <w:r w:rsidR="00B812CA">
        <w:rPr>
          <w:lang w:eastAsia="ar-SA"/>
        </w:rPr>
        <w:t>ę</w:t>
      </w:r>
      <w:r>
        <w:rPr>
          <w:lang w:eastAsia="ar-SA"/>
        </w:rPr>
        <w:t xml:space="preserve"> opracowano w oparciu o następujące materiały wyjściowe</w:t>
      </w:r>
      <w:r w:rsidR="00FD36D0">
        <w:rPr>
          <w:lang w:eastAsia="ar-SA"/>
        </w:rPr>
        <w:t>:</w:t>
      </w:r>
    </w:p>
    <w:p w:rsidR="00594C23" w:rsidRDefault="00C51D7E" w:rsidP="00AE22FC">
      <w:pPr>
        <w:pStyle w:val="Akapitzlist"/>
        <w:numPr>
          <w:ilvl w:val="0"/>
          <w:numId w:val="13"/>
        </w:numPr>
        <w:spacing w:line="360" w:lineRule="auto"/>
        <w:rPr>
          <w:lang w:eastAsia="ar-SA"/>
        </w:rPr>
      </w:pPr>
      <w:r>
        <w:rPr>
          <w:lang w:eastAsia="ar-SA"/>
        </w:rPr>
        <w:t xml:space="preserve">Mapa </w:t>
      </w:r>
      <w:r w:rsidR="0014703A">
        <w:rPr>
          <w:lang w:eastAsia="ar-SA"/>
        </w:rPr>
        <w:t xml:space="preserve">do celów projektowych </w:t>
      </w:r>
      <w:r w:rsidR="00E8090E">
        <w:rPr>
          <w:lang w:eastAsia="ar-SA"/>
        </w:rPr>
        <w:t>wykonana na potrzeby zamówienia</w:t>
      </w:r>
      <w:r w:rsidR="00ED779C">
        <w:rPr>
          <w:lang w:eastAsia="ar-SA"/>
        </w:rPr>
        <w:t>,</w:t>
      </w:r>
    </w:p>
    <w:p w:rsidR="008F3F72" w:rsidRDefault="008F3F72" w:rsidP="00AE22FC">
      <w:pPr>
        <w:pStyle w:val="Akapitzlist"/>
        <w:numPr>
          <w:ilvl w:val="0"/>
          <w:numId w:val="13"/>
        </w:numPr>
        <w:spacing w:line="360" w:lineRule="auto"/>
        <w:rPr>
          <w:lang w:eastAsia="ar-SA"/>
        </w:rPr>
      </w:pPr>
      <w:r>
        <w:rPr>
          <w:lang w:eastAsia="ar-SA"/>
        </w:rPr>
        <w:t xml:space="preserve">Ustawa z dn. </w:t>
      </w:r>
      <w:r w:rsidR="00200B9A">
        <w:rPr>
          <w:lang w:eastAsia="ar-SA"/>
        </w:rPr>
        <w:t>7 lipca 1994r.</w:t>
      </w:r>
      <w:r>
        <w:rPr>
          <w:lang w:eastAsia="ar-SA"/>
        </w:rPr>
        <w:t xml:space="preserve"> Prawo budowlane (Dz.U. 1994 Nr 89 poz. </w:t>
      </w:r>
      <w:r w:rsidR="00200B9A">
        <w:rPr>
          <w:lang w:eastAsia="ar-SA"/>
        </w:rPr>
        <w:t xml:space="preserve">414 </w:t>
      </w:r>
      <w:r>
        <w:rPr>
          <w:lang w:eastAsia="ar-SA"/>
        </w:rPr>
        <w:t>z późniejszymi zmianam</w:t>
      </w:r>
      <w:r w:rsidR="00200B9A">
        <w:rPr>
          <w:lang w:eastAsia="ar-SA"/>
        </w:rPr>
        <w:t>i)</w:t>
      </w:r>
      <w:r>
        <w:rPr>
          <w:lang w:eastAsia="ar-SA"/>
        </w:rPr>
        <w:t>,</w:t>
      </w:r>
    </w:p>
    <w:p w:rsidR="00A45942" w:rsidRDefault="008F3F72" w:rsidP="00A2291C">
      <w:pPr>
        <w:pStyle w:val="Akapitzlist"/>
        <w:numPr>
          <w:ilvl w:val="0"/>
          <w:numId w:val="13"/>
        </w:numPr>
        <w:spacing w:line="360" w:lineRule="auto"/>
        <w:rPr>
          <w:lang w:eastAsia="ar-SA"/>
        </w:rPr>
      </w:pPr>
      <w:r>
        <w:rPr>
          <w:lang w:eastAsia="ar-SA"/>
        </w:rPr>
        <w:t>Rozporządzenie Ministra Infrastruktury z dnia 2 września 2004r.</w:t>
      </w:r>
      <w:r w:rsidR="00E8356F">
        <w:rPr>
          <w:lang w:eastAsia="ar-SA"/>
        </w:rPr>
        <w:t xml:space="preserve"> w</w:t>
      </w:r>
      <w:r w:rsidR="00200B9A">
        <w:rPr>
          <w:lang w:eastAsia="ar-SA"/>
        </w:rPr>
        <w:t xml:space="preserve"> sprawie szczegółowego zakresu i formy dokumentacji projektowej, specyfikacji technicznych wykonania i odbioru robót budowlanych oraz programu </w:t>
      </w:r>
      <w:proofErr w:type="spellStart"/>
      <w:r w:rsidR="00200B9A">
        <w:rPr>
          <w:lang w:eastAsia="ar-SA"/>
        </w:rPr>
        <w:t>funkcjonalno</w:t>
      </w:r>
      <w:proofErr w:type="spellEnd"/>
      <w:r w:rsidR="00200B9A">
        <w:rPr>
          <w:lang w:eastAsia="ar-SA"/>
        </w:rPr>
        <w:t xml:space="preserve"> – użytkowego (Dz.U. Nr 202 poz. 2072 z późniejszymi zmianami)</w:t>
      </w:r>
      <w:r w:rsidR="006112F5">
        <w:rPr>
          <w:lang w:eastAsia="ar-SA"/>
        </w:rPr>
        <w:t>,</w:t>
      </w:r>
    </w:p>
    <w:p w:rsidR="00200B9A" w:rsidRDefault="00200B9A" w:rsidP="00A45942">
      <w:pPr>
        <w:pStyle w:val="Akapitzlist"/>
        <w:numPr>
          <w:ilvl w:val="0"/>
          <w:numId w:val="13"/>
        </w:numPr>
        <w:spacing w:line="360" w:lineRule="auto"/>
        <w:rPr>
          <w:lang w:eastAsia="ar-SA"/>
        </w:rPr>
      </w:pPr>
      <w:r>
        <w:rPr>
          <w:lang w:eastAsia="ar-SA"/>
        </w:rPr>
        <w:t>Rozporządzenie Ministra Infrastruktury z dnia 3 lipca 2003r.</w:t>
      </w:r>
      <w:r w:rsidR="00E8356F">
        <w:rPr>
          <w:lang w:eastAsia="ar-SA"/>
        </w:rPr>
        <w:t xml:space="preserve"> </w:t>
      </w:r>
      <w:r>
        <w:rPr>
          <w:lang w:eastAsia="ar-SA"/>
        </w:rPr>
        <w:t>w sprawie szczegółowego zakresu i formy projektu budowlanego (Dz.U. Nr 120 poz. 1133 z późniejszymi zmianami),</w:t>
      </w:r>
    </w:p>
    <w:p w:rsidR="00200B9A" w:rsidRDefault="00200B9A" w:rsidP="00AE22FC">
      <w:pPr>
        <w:pStyle w:val="Akapitzlist"/>
        <w:numPr>
          <w:ilvl w:val="0"/>
          <w:numId w:val="13"/>
        </w:numPr>
        <w:spacing w:line="360" w:lineRule="auto"/>
        <w:rPr>
          <w:lang w:eastAsia="ar-SA"/>
        </w:rPr>
      </w:pPr>
      <w:r>
        <w:rPr>
          <w:lang w:eastAsia="ar-SA"/>
        </w:rPr>
        <w:t>Ustawa z dnia 21 marca 1983r. o drogach publicznych (Dz.U. 1985 Nr 14 poz. 60 z późniejszymi zmianami)</w:t>
      </w:r>
      <w:r w:rsidR="006112F5">
        <w:rPr>
          <w:lang w:eastAsia="ar-SA"/>
        </w:rPr>
        <w:t>,</w:t>
      </w:r>
    </w:p>
    <w:p w:rsidR="00222A77" w:rsidRDefault="00222A77" w:rsidP="00AC5A94">
      <w:pPr>
        <w:pStyle w:val="Akapitzlist"/>
        <w:numPr>
          <w:ilvl w:val="0"/>
          <w:numId w:val="13"/>
        </w:numPr>
        <w:spacing w:line="360" w:lineRule="auto"/>
        <w:rPr>
          <w:lang w:eastAsia="ar-SA"/>
        </w:rPr>
      </w:pPr>
      <w:r w:rsidRPr="00222A77">
        <w:t xml:space="preserve">Rozporządzenie Ministra Infrastruktury z dnia 3 lipca 2003 r. w sprawie szczegółowych warunków technicznych dla znaków i sygnałów drogowych oraz urządzeń bezpieczeństwa ruchu drogowego i warunków ich umieszczania na drogach </w:t>
      </w:r>
      <w:r w:rsidRPr="00222A77">
        <w:lastRenderedPageBreak/>
        <w:t xml:space="preserve">(wraz z załącznikami nr 1-4). </w:t>
      </w:r>
      <w:r w:rsidRPr="00222A77">
        <w:rPr>
          <w:lang w:eastAsia="ar-SA"/>
        </w:rPr>
        <w:t>(Dz.U.</w:t>
      </w:r>
      <w:r>
        <w:rPr>
          <w:lang w:eastAsia="ar-SA"/>
        </w:rPr>
        <w:t xml:space="preserve"> 2003</w:t>
      </w:r>
      <w:r w:rsidR="009F3FE3">
        <w:rPr>
          <w:lang w:eastAsia="ar-SA"/>
        </w:rPr>
        <w:t xml:space="preserve"> </w:t>
      </w:r>
      <w:r w:rsidRPr="00222A77">
        <w:rPr>
          <w:lang w:eastAsia="ar-SA"/>
        </w:rPr>
        <w:t xml:space="preserve">Nr </w:t>
      </w:r>
      <w:r>
        <w:rPr>
          <w:lang w:eastAsia="ar-SA"/>
        </w:rPr>
        <w:t>220</w:t>
      </w:r>
      <w:r w:rsidRPr="00222A77">
        <w:rPr>
          <w:lang w:eastAsia="ar-SA"/>
        </w:rPr>
        <w:t xml:space="preserve"> poz. </w:t>
      </w:r>
      <w:r>
        <w:rPr>
          <w:lang w:eastAsia="ar-SA"/>
        </w:rPr>
        <w:t>2181</w:t>
      </w:r>
      <w:r w:rsidRPr="00222A77">
        <w:rPr>
          <w:lang w:eastAsia="ar-SA"/>
        </w:rPr>
        <w:t xml:space="preserve"> z późniejszymi zmianami)</w:t>
      </w:r>
      <w:r w:rsidR="006112F5">
        <w:rPr>
          <w:lang w:eastAsia="ar-SA"/>
        </w:rPr>
        <w:t>,</w:t>
      </w:r>
    </w:p>
    <w:p w:rsidR="00AC5A94" w:rsidRDefault="00AC5A94" w:rsidP="00AC5A94">
      <w:pPr>
        <w:pStyle w:val="Akapitzlist"/>
        <w:numPr>
          <w:ilvl w:val="0"/>
          <w:numId w:val="13"/>
        </w:numPr>
        <w:spacing w:line="360" w:lineRule="auto"/>
        <w:rPr>
          <w:lang w:eastAsia="ar-SA"/>
        </w:rPr>
      </w:pPr>
      <w:r w:rsidRPr="00AC5A94">
        <w:rPr>
          <w:lang w:eastAsia="ar-SA"/>
        </w:rPr>
        <w:t>Wizja w terenie</w:t>
      </w:r>
      <w:r w:rsidR="00E8356F">
        <w:rPr>
          <w:lang w:eastAsia="ar-SA"/>
        </w:rPr>
        <w:t>,</w:t>
      </w:r>
    </w:p>
    <w:p w:rsidR="00ED779C" w:rsidRDefault="006112F5" w:rsidP="00AC5A94">
      <w:pPr>
        <w:pStyle w:val="Akapitzlist"/>
        <w:numPr>
          <w:ilvl w:val="0"/>
          <w:numId w:val="13"/>
        </w:numPr>
        <w:spacing w:line="360" w:lineRule="auto"/>
        <w:rPr>
          <w:lang w:eastAsia="ar-SA"/>
        </w:rPr>
      </w:pPr>
      <w:r>
        <w:rPr>
          <w:lang w:eastAsia="ar-SA"/>
        </w:rPr>
        <w:t>Normatywy, wytyczne, ustawy i zarządzenia obowiązujące w budownictwie</w:t>
      </w:r>
    </w:p>
    <w:p w:rsidR="000E1F35" w:rsidRDefault="00752F96" w:rsidP="00975520">
      <w:pPr>
        <w:pStyle w:val="Nagwek2"/>
        <w:spacing w:line="360" w:lineRule="auto"/>
      </w:pPr>
      <w:bookmarkStart w:id="7" w:name="_Toc65854279"/>
      <w:r>
        <w:t>Cel opracowania</w:t>
      </w:r>
      <w:bookmarkEnd w:id="7"/>
    </w:p>
    <w:p w:rsidR="00951908" w:rsidRDefault="006112F5" w:rsidP="006112F5">
      <w:pPr>
        <w:spacing w:line="360" w:lineRule="auto"/>
        <w:rPr>
          <w:lang w:eastAsia="ar-SA"/>
        </w:rPr>
      </w:pPr>
      <w:r>
        <w:rPr>
          <w:lang w:eastAsia="ar-SA"/>
        </w:rPr>
        <w:t xml:space="preserve">Niniejszy projekt </w:t>
      </w:r>
      <w:r w:rsidR="00951908">
        <w:rPr>
          <w:lang w:eastAsia="ar-SA"/>
        </w:rPr>
        <w:t>wykonawczy</w:t>
      </w:r>
      <w:r>
        <w:rPr>
          <w:lang w:eastAsia="ar-SA"/>
        </w:rPr>
        <w:t xml:space="preserve"> stanowi podstawę do </w:t>
      </w:r>
      <w:r w:rsidR="00951908">
        <w:rPr>
          <w:lang w:eastAsia="ar-SA"/>
        </w:rPr>
        <w:t>zgłoszenia zamiaru rozpoczęcia robót budowlanych</w:t>
      </w:r>
      <w:r w:rsidR="00E8090E">
        <w:rPr>
          <w:lang w:eastAsia="ar-SA"/>
        </w:rPr>
        <w:t xml:space="preserve"> oraz stanowi dokumentację wykonawczą dla Wykonawcy robót budowlanych</w:t>
      </w:r>
      <w:r w:rsidR="00D14BDB">
        <w:rPr>
          <w:lang w:eastAsia="ar-SA"/>
        </w:rPr>
        <w:t>.</w:t>
      </w:r>
      <w:r w:rsidR="00951908">
        <w:rPr>
          <w:lang w:eastAsia="ar-SA"/>
        </w:rPr>
        <w:t xml:space="preserve"> </w:t>
      </w:r>
    </w:p>
    <w:p w:rsidR="002909DC" w:rsidRDefault="00B83FF6" w:rsidP="006112F5">
      <w:pPr>
        <w:spacing w:line="360" w:lineRule="auto"/>
        <w:rPr>
          <w:lang w:eastAsia="ar-SA"/>
        </w:rPr>
      </w:pPr>
      <w:r>
        <w:rPr>
          <w:lang w:eastAsia="ar-SA"/>
        </w:rPr>
        <w:t>Przed</w:t>
      </w:r>
      <w:r w:rsidR="00A51079">
        <w:rPr>
          <w:lang w:eastAsia="ar-SA"/>
        </w:rPr>
        <w:t xml:space="preserve">miotem opracowania jest </w:t>
      </w:r>
      <w:r w:rsidR="00A2291C" w:rsidRPr="00A2291C">
        <w:rPr>
          <w:lang w:eastAsia="ar-SA"/>
        </w:rPr>
        <w:t>projekt wykonawczy</w:t>
      </w:r>
      <w:r w:rsidR="00595BD2">
        <w:rPr>
          <w:lang w:eastAsia="ar-SA"/>
        </w:rPr>
        <w:t xml:space="preserve"> obejmując</w:t>
      </w:r>
      <w:r w:rsidR="00EA0989">
        <w:rPr>
          <w:lang w:eastAsia="ar-SA"/>
        </w:rPr>
        <w:t>y</w:t>
      </w:r>
      <w:r w:rsidR="00595BD2">
        <w:rPr>
          <w:lang w:eastAsia="ar-SA"/>
        </w:rPr>
        <w:t xml:space="preserve"> </w:t>
      </w:r>
      <w:r w:rsidR="00485F90">
        <w:rPr>
          <w:lang w:eastAsia="ar-SA"/>
        </w:rPr>
        <w:t>przebudowę urządzeń telekomunikacyjnych</w:t>
      </w:r>
      <w:r w:rsidR="00A02087" w:rsidRPr="00A02087">
        <w:rPr>
          <w:lang w:eastAsia="ar-SA"/>
        </w:rPr>
        <w:t>.</w:t>
      </w:r>
    </w:p>
    <w:p w:rsidR="00A2291C" w:rsidRDefault="00A2291C" w:rsidP="006112F5">
      <w:pPr>
        <w:spacing w:line="360" w:lineRule="auto"/>
        <w:rPr>
          <w:lang w:eastAsia="ar-SA"/>
        </w:rPr>
      </w:pPr>
    </w:p>
    <w:p w:rsidR="00A2291C" w:rsidRDefault="00A2291C" w:rsidP="006112F5">
      <w:pPr>
        <w:spacing w:line="360" w:lineRule="auto"/>
        <w:rPr>
          <w:lang w:eastAsia="ar-SA"/>
        </w:rPr>
      </w:pPr>
    </w:p>
    <w:p w:rsidR="00A2291C" w:rsidRDefault="00A2291C" w:rsidP="006112F5">
      <w:pPr>
        <w:spacing w:line="360" w:lineRule="auto"/>
        <w:rPr>
          <w:lang w:eastAsia="ar-SA"/>
        </w:rPr>
      </w:pPr>
    </w:p>
    <w:p w:rsidR="00A2291C" w:rsidRDefault="00A2291C" w:rsidP="006112F5">
      <w:pPr>
        <w:spacing w:line="360" w:lineRule="auto"/>
        <w:rPr>
          <w:lang w:eastAsia="ar-SA"/>
        </w:rPr>
      </w:pPr>
    </w:p>
    <w:p w:rsidR="00A2291C" w:rsidRDefault="00A2291C" w:rsidP="006112F5">
      <w:pPr>
        <w:spacing w:line="360" w:lineRule="auto"/>
        <w:rPr>
          <w:lang w:eastAsia="ar-SA"/>
        </w:rPr>
      </w:pPr>
    </w:p>
    <w:p w:rsidR="00A2291C" w:rsidRDefault="00A2291C" w:rsidP="006112F5">
      <w:pPr>
        <w:spacing w:line="360" w:lineRule="auto"/>
        <w:rPr>
          <w:lang w:eastAsia="ar-SA"/>
        </w:rPr>
      </w:pPr>
    </w:p>
    <w:p w:rsidR="00A2291C" w:rsidRDefault="00A2291C" w:rsidP="006112F5">
      <w:pPr>
        <w:spacing w:line="360" w:lineRule="auto"/>
        <w:rPr>
          <w:lang w:eastAsia="ar-SA"/>
        </w:rPr>
      </w:pPr>
    </w:p>
    <w:p w:rsidR="00A2291C" w:rsidRDefault="00A2291C" w:rsidP="006112F5">
      <w:pPr>
        <w:spacing w:line="360" w:lineRule="auto"/>
        <w:rPr>
          <w:lang w:eastAsia="ar-SA"/>
        </w:rPr>
      </w:pPr>
    </w:p>
    <w:p w:rsidR="00A2291C" w:rsidRDefault="00A2291C" w:rsidP="006112F5">
      <w:pPr>
        <w:spacing w:line="360" w:lineRule="auto"/>
        <w:rPr>
          <w:lang w:eastAsia="ar-SA"/>
        </w:rPr>
      </w:pPr>
    </w:p>
    <w:p w:rsidR="00A2291C" w:rsidRDefault="00A2291C" w:rsidP="006112F5">
      <w:pPr>
        <w:spacing w:line="360" w:lineRule="auto"/>
        <w:rPr>
          <w:lang w:eastAsia="ar-SA"/>
        </w:rPr>
      </w:pPr>
    </w:p>
    <w:p w:rsidR="00A2291C" w:rsidRDefault="00A2291C" w:rsidP="006112F5">
      <w:pPr>
        <w:spacing w:line="360" w:lineRule="auto"/>
        <w:rPr>
          <w:lang w:eastAsia="ar-SA"/>
        </w:rPr>
      </w:pPr>
    </w:p>
    <w:p w:rsidR="00A2291C" w:rsidRDefault="00A2291C" w:rsidP="006112F5">
      <w:pPr>
        <w:spacing w:line="360" w:lineRule="auto"/>
        <w:rPr>
          <w:lang w:eastAsia="ar-SA"/>
        </w:rPr>
      </w:pPr>
    </w:p>
    <w:p w:rsidR="00763CA4" w:rsidRDefault="00763CA4" w:rsidP="006112F5">
      <w:pPr>
        <w:spacing w:line="360" w:lineRule="auto"/>
        <w:rPr>
          <w:lang w:eastAsia="ar-SA"/>
        </w:rPr>
      </w:pPr>
    </w:p>
    <w:p w:rsidR="00D44009" w:rsidRDefault="00D44009" w:rsidP="006112F5">
      <w:pPr>
        <w:spacing w:line="360" w:lineRule="auto"/>
        <w:rPr>
          <w:lang w:eastAsia="ar-SA"/>
        </w:rPr>
      </w:pPr>
    </w:p>
    <w:p w:rsidR="00051594" w:rsidRDefault="00051594" w:rsidP="00715C80">
      <w:pPr>
        <w:pStyle w:val="Nagwek1"/>
        <w:numPr>
          <w:ilvl w:val="0"/>
          <w:numId w:val="0"/>
        </w:numPr>
        <w:ind w:left="397"/>
      </w:pPr>
      <w:r>
        <w:br w:type="page"/>
      </w:r>
    </w:p>
    <w:p w:rsidR="00A12F47" w:rsidRDefault="00A12F47" w:rsidP="001E0027">
      <w:pPr>
        <w:pStyle w:val="Nagwek1"/>
        <w:numPr>
          <w:ilvl w:val="0"/>
          <w:numId w:val="14"/>
        </w:numPr>
      </w:pPr>
      <w:bookmarkStart w:id="8" w:name="_Toc65854280"/>
      <w:r>
        <w:lastRenderedPageBreak/>
        <w:t>Oświadczenie projektanta i sprawdzającego</w:t>
      </w:r>
      <w:bookmarkEnd w:id="8"/>
    </w:p>
    <w:p w:rsidR="00A12F47" w:rsidRPr="004D67DD" w:rsidRDefault="00A12F47" w:rsidP="00A12F47">
      <w:pPr>
        <w:spacing w:line="360" w:lineRule="auto"/>
        <w:jc w:val="center"/>
        <w:rPr>
          <w:b/>
        </w:rPr>
      </w:pPr>
      <w:r w:rsidRPr="004D67DD">
        <w:rPr>
          <w:b/>
        </w:rPr>
        <w:t>Oświadczenie projektanta</w:t>
      </w:r>
    </w:p>
    <w:p w:rsidR="00A12F47" w:rsidRPr="004D67DD" w:rsidRDefault="00A12F47" w:rsidP="00A12F47">
      <w:pPr>
        <w:spacing w:line="360" w:lineRule="auto"/>
        <w:jc w:val="center"/>
      </w:pPr>
      <w:r w:rsidRPr="004D67DD">
        <w:t>wymagane art. 20 ust. 4 Ustawy Prawo budowlane</w:t>
      </w:r>
    </w:p>
    <w:p w:rsidR="00A12F47" w:rsidRDefault="00A12F47" w:rsidP="00A12F47">
      <w:pPr>
        <w:spacing w:line="360" w:lineRule="auto"/>
      </w:pPr>
      <w:r w:rsidRPr="004D67DD">
        <w:t>Niniejszym oświadczam, że projekt:</w:t>
      </w:r>
    </w:p>
    <w:p w:rsidR="00BC47F1" w:rsidRPr="004D67DD" w:rsidRDefault="00BC47F1" w:rsidP="00A12F47">
      <w:pPr>
        <w:spacing w:line="360" w:lineRule="auto"/>
      </w:pPr>
    </w:p>
    <w:p w:rsidR="00BC47F1" w:rsidRDefault="00A2291C" w:rsidP="00BC47F1">
      <w:pPr>
        <w:spacing w:line="276" w:lineRule="auto"/>
        <w:jc w:val="center"/>
        <w:rPr>
          <w:rFonts w:asciiTheme="minorHAnsi" w:hAnsiTheme="minorHAnsi"/>
          <w:b/>
          <w:i/>
          <w:szCs w:val="20"/>
        </w:rPr>
      </w:pPr>
      <w:r w:rsidRPr="00A2291C">
        <w:rPr>
          <w:rFonts w:asciiTheme="minorHAnsi" w:hAnsiTheme="minorHAnsi"/>
          <w:b/>
          <w:i/>
          <w:szCs w:val="20"/>
        </w:rPr>
        <w:t>Projekt budowlano – wykonawczy</w:t>
      </w:r>
      <w:r w:rsidR="00BC47F1">
        <w:rPr>
          <w:rFonts w:asciiTheme="minorHAnsi" w:hAnsiTheme="minorHAnsi"/>
          <w:b/>
          <w:i/>
          <w:szCs w:val="20"/>
        </w:rPr>
        <w:t xml:space="preserve"> </w:t>
      </w:r>
    </w:p>
    <w:p w:rsidR="00BC47F1" w:rsidRDefault="00BC47F1" w:rsidP="001118D1">
      <w:pPr>
        <w:spacing w:line="276" w:lineRule="auto"/>
        <w:jc w:val="center"/>
        <w:rPr>
          <w:rFonts w:asciiTheme="minorHAnsi" w:hAnsiTheme="minorHAnsi"/>
          <w:b/>
          <w:i/>
          <w:szCs w:val="20"/>
        </w:rPr>
      </w:pPr>
      <w:r>
        <w:rPr>
          <w:rFonts w:asciiTheme="minorHAnsi" w:hAnsiTheme="minorHAnsi"/>
          <w:b/>
          <w:i/>
          <w:szCs w:val="20"/>
        </w:rPr>
        <w:t xml:space="preserve">Dla dokumentacji projektowej </w:t>
      </w:r>
      <w:r w:rsidR="001118D1">
        <w:rPr>
          <w:rFonts w:asciiTheme="minorHAnsi" w:hAnsiTheme="minorHAnsi"/>
          <w:b/>
          <w:i/>
          <w:szCs w:val="20"/>
        </w:rPr>
        <w:t xml:space="preserve">dla </w:t>
      </w:r>
      <w:r w:rsidR="00FB6D45">
        <w:rPr>
          <w:rFonts w:asciiTheme="minorHAnsi" w:hAnsiTheme="minorHAnsi"/>
          <w:b/>
          <w:i/>
          <w:szCs w:val="20"/>
        </w:rPr>
        <w:t>prze</w:t>
      </w:r>
      <w:r w:rsidR="001C2638">
        <w:rPr>
          <w:rFonts w:asciiTheme="minorHAnsi" w:hAnsiTheme="minorHAnsi"/>
          <w:b/>
          <w:i/>
          <w:szCs w:val="20"/>
        </w:rPr>
        <w:t xml:space="preserve">budowy </w:t>
      </w:r>
      <w:r w:rsidR="00FB6D45">
        <w:rPr>
          <w:rFonts w:asciiTheme="minorHAnsi" w:hAnsiTheme="minorHAnsi"/>
          <w:b/>
          <w:i/>
          <w:szCs w:val="20"/>
        </w:rPr>
        <w:t>pasa drogowego ulicy Dworskiej obejmującego budowę chodnika</w:t>
      </w:r>
      <w:r w:rsidR="00A02087" w:rsidRPr="00A02087">
        <w:rPr>
          <w:rFonts w:asciiTheme="minorHAnsi" w:hAnsiTheme="minorHAnsi"/>
          <w:b/>
          <w:i/>
          <w:szCs w:val="20"/>
        </w:rPr>
        <w:t>.</w:t>
      </w:r>
      <w:r w:rsidR="00715C80">
        <w:rPr>
          <w:rFonts w:asciiTheme="minorHAnsi" w:hAnsiTheme="minorHAnsi"/>
          <w:b/>
          <w:i/>
          <w:szCs w:val="20"/>
        </w:rPr>
        <w:t xml:space="preserve"> Przebudowa urządzeń telekomunikacjach. </w:t>
      </w:r>
    </w:p>
    <w:p w:rsidR="00A12F47" w:rsidRPr="00A2291C" w:rsidRDefault="00A12F47" w:rsidP="00BC47F1">
      <w:pPr>
        <w:spacing w:line="276" w:lineRule="auto"/>
        <w:rPr>
          <w:rFonts w:asciiTheme="minorHAnsi" w:hAnsiTheme="minorHAnsi"/>
          <w:b/>
          <w:i/>
          <w:szCs w:val="20"/>
        </w:rPr>
      </w:pPr>
      <w:r w:rsidRPr="004D67DD">
        <w:t>został sporządzony zgodnie z obowiązującymi przepisami oraz zasadami wiedzy technicznej.</w:t>
      </w:r>
    </w:p>
    <w:p w:rsidR="0002183C" w:rsidRPr="004D67DD" w:rsidRDefault="00B33645" w:rsidP="00A12F47">
      <w:pPr>
        <w:spacing w:line="360" w:lineRule="auto"/>
      </w:pPr>
      <w:r>
        <w:rPr>
          <w:noProof/>
          <w:lang w:eastAsia="pl-PL"/>
        </w:rPr>
        <w:object w:dxaOrig="1440" w:dyaOrig="1440">
          <v:shape id="_x0000_s1032" type="#_x0000_t75" style="position:absolute;left:0;text-align:left;margin-left:347.2pt;margin-top:5.5pt;width:55.65pt;height:46.3pt;z-index:251660288">
            <v:imagedata r:id="rId8" o:title=""/>
          </v:shape>
          <o:OLEObject Type="Embed" ProgID="Visio.Drawing.11" ShapeID="_x0000_s1032" DrawAspect="Content" ObjectID="_1676467379" r:id="rId25"/>
        </w:object>
      </w:r>
    </w:p>
    <w:p w:rsidR="00A12F47" w:rsidRPr="00D21FF3" w:rsidRDefault="00FB6D45" w:rsidP="00A12F47">
      <w:pPr>
        <w:spacing w:line="360" w:lineRule="auto"/>
        <w:rPr>
          <w:sz w:val="26"/>
          <w:szCs w:val="26"/>
        </w:rPr>
      </w:pPr>
      <w:r>
        <w:t xml:space="preserve">         </w:t>
      </w:r>
      <w:r w:rsidR="00A12F47">
        <w:t xml:space="preserve">Poznań </w:t>
      </w:r>
      <w:r w:rsidR="00715C80">
        <w:t>0</w:t>
      </w:r>
      <w:r w:rsidR="000421B2">
        <w:t>3</w:t>
      </w:r>
      <w:r w:rsidR="00A12F47">
        <w:t>.20</w:t>
      </w:r>
      <w:r>
        <w:t>2</w:t>
      </w:r>
      <w:r w:rsidR="00715C80">
        <w:t>1</w:t>
      </w:r>
      <w:r>
        <w:t xml:space="preserve">       </w:t>
      </w:r>
      <w:r w:rsidR="00A12F47" w:rsidRPr="004D67DD">
        <w:tab/>
      </w:r>
      <w:r w:rsidR="00A12F47" w:rsidRPr="00D21FF3">
        <w:rPr>
          <w:sz w:val="26"/>
          <w:szCs w:val="26"/>
        </w:rPr>
        <w:tab/>
      </w:r>
      <w:r w:rsidR="00A12F47" w:rsidRPr="00D21FF3">
        <w:rPr>
          <w:sz w:val="26"/>
          <w:szCs w:val="26"/>
        </w:rPr>
        <w:tab/>
      </w:r>
      <w:r w:rsidR="00A12F47" w:rsidRPr="00D21FF3">
        <w:rPr>
          <w:sz w:val="26"/>
          <w:szCs w:val="26"/>
        </w:rPr>
        <w:tab/>
      </w:r>
      <w:r w:rsidR="00A12F47">
        <w:rPr>
          <w:sz w:val="26"/>
          <w:szCs w:val="26"/>
        </w:rPr>
        <w:tab/>
        <w:t xml:space="preserve"> </w:t>
      </w:r>
      <w:r w:rsidR="00A12F47" w:rsidRPr="00D21FF3">
        <w:rPr>
          <w:sz w:val="26"/>
          <w:szCs w:val="26"/>
        </w:rPr>
        <w:t>………………………….</w:t>
      </w:r>
    </w:p>
    <w:p w:rsidR="00A12F47" w:rsidRDefault="00A12F47" w:rsidP="00A12F47">
      <w:pPr>
        <w:spacing w:line="360" w:lineRule="auto"/>
        <w:ind w:firstLine="708"/>
      </w:pPr>
      <w:r>
        <w:rPr>
          <w:sz w:val="18"/>
          <w:szCs w:val="18"/>
        </w:rPr>
        <w:t>(miejscowość i data)</w:t>
      </w:r>
      <w:r>
        <w:rPr>
          <w:sz w:val="18"/>
          <w:szCs w:val="18"/>
        </w:rPr>
        <w:tab/>
      </w:r>
      <w:r>
        <w:rPr>
          <w:sz w:val="18"/>
          <w:szCs w:val="18"/>
        </w:rPr>
        <w:tab/>
      </w:r>
      <w:r>
        <w:rPr>
          <w:sz w:val="18"/>
          <w:szCs w:val="18"/>
        </w:rPr>
        <w:tab/>
      </w:r>
      <w:r>
        <w:rPr>
          <w:sz w:val="18"/>
          <w:szCs w:val="18"/>
        </w:rPr>
        <w:tab/>
      </w:r>
      <w:r w:rsidRPr="00D21FF3">
        <w:rPr>
          <w:sz w:val="18"/>
          <w:szCs w:val="18"/>
        </w:rPr>
        <w:tab/>
      </w:r>
      <w:r w:rsidRPr="00D21FF3">
        <w:rPr>
          <w:sz w:val="18"/>
          <w:szCs w:val="18"/>
        </w:rPr>
        <w:tab/>
      </w:r>
      <w:r w:rsidR="00715C80">
        <w:rPr>
          <w:sz w:val="18"/>
          <w:szCs w:val="18"/>
        </w:rPr>
        <w:t xml:space="preserve"> </w:t>
      </w:r>
      <w:r w:rsidR="00715C80">
        <w:t>Przemysław Iwański</w:t>
      </w:r>
    </w:p>
    <w:p w:rsidR="00485F90" w:rsidRDefault="00485F90" w:rsidP="00A12F47">
      <w:pPr>
        <w:spacing w:line="360" w:lineRule="auto"/>
        <w:jc w:val="center"/>
        <w:rPr>
          <w:b/>
        </w:rPr>
      </w:pPr>
    </w:p>
    <w:p w:rsidR="00A12F47" w:rsidRPr="004D67DD" w:rsidRDefault="00A12F47" w:rsidP="00A12F47">
      <w:pPr>
        <w:spacing w:line="360" w:lineRule="auto"/>
        <w:jc w:val="center"/>
        <w:rPr>
          <w:b/>
        </w:rPr>
      </w:pPr>
      <w:r w:rsidRPr="004D67DD">
        <w:rPr>
          <w:b/>
        </w:rPr>
        <w:t>Oświadczenie sprawdzającego</w:t>
      </w:r>
    </w:p>
    <w:p w:rsidR="00A12F47" w:rsidRPr="004D67DD" w:rsidRDefault="00A12F47" w:rsidP="00A12F47">
      <w:pPr>
        <w:spacing w:line="360" w:lineRule="auto"/>
        <w:jc w:val="center"/>
      </w:pPr>
      <w:r w:rsidRPr="004D67DD">
        <w:t>wymagane art. 20 ust. 4 Ustawy Prawo budowlane</w:t>
      </w:r>
    </w:p>
    <w:p w:rsidR="00A12F47" w:rsidRDefault="00A12F47" w:rsidP="00A12F47">
      <w:pPr>
        <w:spacing w:line="360" w:lineRule="auto"/>
      </w:pPr>
    </w:p>
    <w:p w:rsidR="00A12F47" w:rsidRPr="004D67DD" w:rsidRDefault="00A12F47" w:rsidP="00A12F47">
      <w:pPr>
        <w:spacing w:line="360" w:lineRule="auto"/>
      </w:pPr>
      <w:r w:rsidRPr="004D67DD">
        <w:t>Niniejszym oświadczam, że projekt:</w:t>
      </w:r>
    </w:p>
    <w:p w:rsidR="00BC47F1" w:rsidRPr="00BC47F1" w:rsidRDefault="00BC47F1" w:rsidP="00BC47F1">
      <w:pPr>
        <w:spacing w:line="360" w:lineRule="auto"/>
        <w:jc w:val="center"/>
        <w:rPr>
          <w:rFonts w:asciiTheme="minorHAnsi" w:hAnsiTheme="minorHAnsi"/>
          <w:b/>
          <w:i/>
          <w:szCs w:val="20"/>
        </w:rPr>
      </w:pPr>
      <w:r w:rsidRPr="00BC47F1">
        <w:rPr>
          <w:rFonts w:asciiTheme="minorHAnsi" w:hAnsiTheme="minorHAnsi"/>
          <w:b/>
          <w:i/>
          <w:szCs w:val="20"/>
        </w:rPr>
        <w:t xml:space="preserve">Projekt budowlano – wykonawczy </w:t>
      </w:r>
    </w:p>
    <w:p w:rsidR="00FB6D45" w:rsidRDefault="00FB6D45" w:rsidP="00FB6D45">
      <w:pPr>
        <w:spacing w:line="276" w:lineRule="auto"/>
        <w:jc w:val="center"/>
        <w:rPr>
          <w:rFonts w:asciiTheme="minorHAnsi" w:hAnsiTheme="minorHAnsi"/>
          <w:b/>
          <w:i/>
          <w:szCs w:val="20"/>
        </w:rPr>
      </w:pPr>
      <w:r>
        <w:rPr>
          <w:rFonts w:asciiTheme="minorHAnsi" w:hAnsiTheme="minorHAnsi"/>
          <w:b/>
          <w:i/>
          <w:szCs w:val="20"/>
        </w:rPr>
        <w:t>Dla dokumentacji projektowej dla przebudowy pasa drogowego ulicy Dworskiej obejmującego budowę chodnika</w:t>
      </w:r>
      <w:r w:rsidRPr="00A02087">
        <w:rPr>
          <w:rFonts w:asciiTheme="minorHAnsi" w:hAnsiTheme="minorHAnsi"/>
          <w:b/>
          <w:i/>
          <w:szCs w:val="20"/>
        </w:rPr>
        <w:t>.</w:t>
      </w:r>
      <w:r w:rsidR="00715C80" w:rsidRPr="00715C80">
        <w:rPr>
          <w:rFonts w:asciiTheme="minorHAnsi" w:hAnsiTheme="minorHAnsi"/>
          <w:b/>
          <w:i/>
          <w:szCs w:val="20"/>
        </w:rPr>
        <w:t xml:space="preserve"> </w:t>
      </w:r>
      <w:r w:rsidR="00715C80">
        <w:rPr>
          <w:rFonts w:asciiTheme="minorHAnsi" w:hAnsiTheme="minorHAnsi"/>
          <w:b/>
          <w:i/>
          <w:szCs w:val="20"/>
        </w:rPr>
        <w:t>Przebudowa urządzeń telekomunikacjach.</w:t>
      </w:r>
    </w:p>
    <w:p w:rsidR="0002183C" w:rsidRDefault="00EB78C1" w:rsidP="00BC47F1">
      <w:pPr>
        <w:spacing w:line="360" w:lineRule="auto"/>
        <w:jc w:val="center"/>
      </w:pPr>
      <w:r>
        <w:rPr>
          <w:noProof/>
          <w:lang w:eastAsia="pl-PL"/>
        </w:rPr>
        <w:drawing>
          <wp:anchor distT="0" distB="0" distL="114300" distR="114300" simplePos="0" relativeHeight="251661312" behindDoc="1" locked="0" layoutInCell="1" allowOverlap="1">
            <wp:simplePos x="0" y="0"/>
            <wp:positionH relativeFrom="column">
              <wp:posOffset>4607367</wp:posOffset>
            </wp:positionH>
            <wp:positionV relativeFrom="paragraph">
              <wp:posOffset>581604</wp:posOffset>
            </wp:positionV>
            <wp:extent cx="441960" cy="643890"/>
            <wp:effectExtent l="0" t="0" r="0" b="3810"/>
            <wp:wrapNone/>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41960" cy="643890"/>
                    </a:xfrm>
                    <a:prstGeom prst="rect">
                      <a:avLst/>
                    </a:prstGeom>
                    <a:noFill/>
                    <a:ln>
                      <a:noFill/>
                    </a:ln>
                  </pic:spPr>
                </pic:pic>
              </a:graphicData>
            </a:graphic>
            <wp14:sizeRelH relativeFrom="page">
              <wp14:pctWidth>0</wp14:pctWidth>
            </wp14:sizeRelH>
            <wp14:sizeRelV relativeFrom="page">
              <wp14:pctHeight>0</wp14:pctHeight>
            </wp14:sizeRelV>
          </wp:anchor>
        </w:drawing>
      </w:r>
      <w:r w:rsidR="00A12F47" w:rsidRPr="00526ED9">
        <w:t>został</w:t>
      </w:r>
      <w:r w:rsidR="00A12F47" w:rsidRPr="004D67DD">
        <w:t xml:space="preserve"> sporządzony zgodnie z obowiązującymi przepisami oraz zasadami wiedzy technicznej.</w:t>
      </w:r>
    </w:p>
    <w:p w:rsidR="002F0E3A" w:rsidRPr="004D67DD" w:rsidRDefault="002F0E3A" w:rsidP="00A12F47">
      <w:pPr>
        <w:spacing w:line="360" w:lineRule="auto"/>
      </w:pPr>
    </w:p>
    <w:p w:rsidR="00A12F47" w:rsidRPr="00D21FF3" w:rsidRDefault="00FB6D45" w:rsidP="00A12F47">
      <w:pPr>
        <w:spacing w:line="360" w:lineRule="auto"/>
        <w:rPr>
          <w:sz w:val="26"/>
          <w:szCs w:val="26"/>
        </w:rPr>
      </w:pPr>
      <w:r>
        <w:t xml:space="preserve">          </w:t>
      </w:r>
      <w:r w:rsidR="00A12F47">
        <w:t xml:space="preserve">Poznań </w:t>
      </w:r>
      <w:r w:rsidR="00715C80">
        <w:t>0</w:t>
      </w:r>
      <w:r w:rsidR="000421B2">
        <w:t>3</w:t>
      </w:r>
      <w:r w:rsidR="00A12F47">
        <w:t>.20</w:t>
      </w:r>
      <w:r>
        <w:t>2</w:t>
      </w:r>
      <w:r w:rsidR="00715C80">
        <w:t>1</w:t>
      </w:r>
      <w:r w:rsidR="00A12F47" w:rsidRPr="004D67DD">
        <w:tab/>
      </w:r>
      <w:r w:rsidR="00A12F47" w:rsidRPr="004D67DD">
        <w:tab/>
      </w:r>
      <w:r w:rsidR="00A12F47" w:rsidRPr="00D21FF3">
        <w:rPr>
          <w:sz w:val="26"/>
          <w:szCs w:val="26"/>
        </w:rPr>
        <w:tab/>
      </w:r>
      <w:r w:rsidR="00A12F47" w:rsidRPr="00D21FF3">
        <w:rPr>
          <w:sz w:val="26"/>
          <w:szCs w:val="26"/>
        </w:rPr>
        <w:tab/>
      </w:r>
      <w:r w:rsidR="00A12F47" w:rsidRPr="00D21FF3">
        <w:rPr>
          <w:sz w:val="26"/>
          <w:szCs w:val="26"/>
        </w:rPr>
        <w:tab/>
      </w:r>
      <w:r w:rsidR="00A12F47">
        <w:rPr>
          <w:sz w:val="26"/>
          <w:szCs w:val="26"/>
        </w:rPr>
        <w:tab/>
        <w:t xml:space="preserve"> </w:t>
      </w:r>
      <w:r w:rsidR="00A12F47" w:rsidRPr="00D21FF3">
        <w:rPr>
          <w:sz w:val="26"/>
          <w:szCs w:val="26"/>
        </w:rPr>
        <w:t>………………………….</w:t>
      </w:r>
    </w:p>
    <w:p w:rsidR="002909DC" w:rsidRPr="00485F90" w:rsidRDefault="00A12F47" w:rsidP="00AD06F7">
      <w:pPr>
        <w:spacing w:line="360" w:lineRule="auto"/>
        <w:ind w:firstLine="708"/>
      </w:pPr>
      <w:r w:rsidRPr="00485F90">
        <w:rPr>
          <w:sz w:val="18"/>
          <w:szCs w:val="18"/>
        </w:rPr>
        <w:t>(miejscowość i data)</w:t>
      </w:r>
      <w:r w:rsidRPr="00485F90">
        <w:rPr>
          <w:sz w:val="18"/>
          <w:szCs w:val="18"/>
        </w:rPr>
        <w:tab/>
      </w:r>
      <w:r w:rsidRPr="00485F90">
        <w:rPr>
          <w:sz w:val="18"/>
          <w:szCs w:val="18"/>
        </w:rPr>
        <w:tab/>
      </w:r>
      <w:r w:rsidRPr="00485F90">
        <w:rPr>
          <w:sz w:val="18"/>
          <w:szCs w:val="18"/>
        </w:rPr>
        <w:tab/>
      </w:r>
      <w:r w:rsidRPr="00485F90">
        <w:rPr>
          <w:sz w:val="18"/>
          <w:szCs w:val="18"/>
        </w:rPr>
        <w:tab/>
      </w:r>
      <w:r w:rsidRPr="00485F90">
        <w:rPr>
          <w:sz w:val="18"/>
          <w:szCs w:val="18"/>
        </w:rPr>
        <w:tab/>
      </w:r>
      <w:r w:rsidRPr="00485F90">
        <w:rPr>
          <w:sz w:val="18"/>
          <w:szCs w:val="18"/>
        </w:rPr>
        <w:tab/>
        <w:t xml:space="preserve">    </w:t>
      </w:r>
      <w:r w:rsidR="00485F90" w:rsidRPr="00485F90">
        <w:t>Dawid Szłapka</w:t>
      </w:r>
    </w:p>
    <w:p w:rsidR="00285BF5" w:rsidRDefault="00285BF5" w:rsidP="00D14BDB">
      <w:pPr>
        <w:pStyle w:val="Nagwek1"/>
      </w:pPr>
      <w:bookmarkStart w:id="9" w:name="_Toc65854281"/>
      <w:r>
        <w:lastRenderedPageBreak/>
        <w:t xml:space="preserve">Kopie uprawnień oraz </w:t>
      </w:r>
      <w:r w:rsidR="00CC12C9">
        <w:t>za</w:t>
      </w:r>
      <w:r>
        <w:t>świadczeń z PIIB</w:t>
      </w:r>
      <w:bookmarkEnd w:id="9"/>
    </w:p>
    <w:p w:rsidR="002909DC" w:rsidRDefault="002909DC" w:rsidP="002F554D">
      <w:pPr>
        <w:jc w:val="center"/>
        <w:rPr>
          <w:noProof/>
          <w:lang w:eastAsia="pl-PL"/>
        </w:rPr>
      </w:pPr>
    </w:p>
    <w:p w:rsidR="002F554D" w:rsidRDefault="002F554D" w:rsidP="002F554D">
      <w:pPr>
        <w:jc w:val="center"/>
        <w:rPr>
          <w:lang w:eastAsia="ar-SA"/>
        </w:rPr>
      </w:pPr>
    </w:p>
    <w:p w:rsidR="00485F90" w:rsidRDefault="00485F90" w:rsidP="002F554D">
      <w:pPr>
        <w:jc w:val="center"/>
        <w:rPr>
          <w:lang w:eastAsia="ar-SA"/>
        </w:rPr>
      </w:pPr>
    </w:p>
    <w:p w:rsidR="00485F90" w:rsidRDefault="00485F90" w:rsidP="002F554D">
      <w:pPr>
        <w:jc w:val="center"/>
        <w:rPr>
          <w:lang w:eastAsia="ar-SA"/>
        </w:rPr>
      </w:pPr>
      <w:r>
        <w:rPr>
          <w:noProof/>
          <w:lang w:eastAsia="pl-PL"/>
        </w:rPr>
        <w:lastRenderedPageBreak/>
        <w:drawing>
          <wp:inline distT="0" distB="0" distL="0" distR="0">
            <wp:extent cx="6281420" cy="8889365"/>
            <wp:effectExtent l="0" t="0" r="5080" b="6985"/>
            <wp:docPr id="81" name="Obraz 81" descr="D:\Praca\Izba Uprawnienia\Upr Izba PI DS 2020-2021_Strona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Praca\Izba Uprawnienia\Upr Izba PI DS 2020-2021_Strona_1.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281420" cy="8889365"/>
                    </a:xfrm>
                    <a:prstGeom prst="rect">
                      <a:avLst/>
                    </a:prstGeom>
                    <a:noFill/>
                    <a:ln>
                      <a:noFill/>
                    </a:ln>
                  </pic:spPr>
                </pic:pic>
              </a:graphicData>
            </a:graphic>
          </wp:inline>
        </w:drawing>
      </w:r>
      <w:r>
        <w:rPr>
          <w:noProof/>
          <w:lang w:eastAsia="pl-PL"/>
        </w:rPr>
        <w:lastRenderedPageBreak/>
        <w:drawing>
          <wp:inline distT="0" distB="0" distL="0" distR="0">
            <wp:extent cx="6202045" cy="8881745"/>
            <wp:effectExtent l="0" t="0" r="8255" b="0"/>
            <wp:docPr id="82" name="Obraz 82" descr="D:\Praca\Izba Uprawnienia\Upr Izba PI DS 2020-2021_Strona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Praca\Izba Uprawnienia\Upr Izba PI DS 2020-2021_Strona_2.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202045" cy="8881745"/>
                    </a:xfrm>
                    <a:prstGeom prst="rect">
                      <a:avLst/>
                    </a:prstGeom>
                    <a:noFill/>
                    <a:ln>
                      <a:noFill/>
                    </a:ln>
                  </pic:spPr>
                </pic:pic>
              </a:graphicData>
            </a:graphic>
          </wp:inline>
        </w:drawing>
      </w:r>
      <w:r>
        <w:rPr>
          <w:noProof/>
          <w:lang w:eastAsia="pl-PL"/>
        </w:rPr>
        <w:lastRenderedPageBreak/>
        <w:drawing>
          <wp:inline distT="0" distB="0" distL="0" distR="0">
            <wp:extent cx="6202045" cy="8881745"/>
            <wp:effectExtent l="0" t="0" r="8255" b="0"/>
            <wp:docPr id="83" name="Obraz 83" descr="D:\Praca\Izba Uprawnienia\Upr Izba PI DS 2020-2021_Strona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Praca\Izba Uprawnienia\Upr Izba PI DS 2020-2021_Strona_3.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202045" cy="8881745"/>
                    </a:xfrm>
                    <a:prstGeom prst="rect">
                      <a:avLst/>
                    </a:prstGeom>
                    <a:noFill/>
                    <a:ln>
                      <a:noFill/>
                    </a:ln>
                  </pic:spPr>
                </pic:pic>
              </a:graphicData>
            </a:graphic>
          </wp:inline>
        </w:drawing>
      </w:r>
      <w:r>
        <w:rPr>
          <w:noProof/>
          <w:lang w:eastAsia="pl-PL"/>
        </w:rPr>
        <w:lastRenderedPageBreak/>
        <w:drawing>
          <wp:inline distT="0" distB="0" distL="0" distR="0">
            <wp:extent cx="6273800" cy="8881745"/>
            <wp:effectExtent l="0" t="0" r="0" b="0"/>
            <wp:docPr id="84" name="Obraz 84" descr="D:\Praca\Izba Uprawnienia\Upr Izba PI DS 2020-2021_Strona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Praca\Izba Uprawnienia\Upr Izba PI DS 2020-2021_Strona_4.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73800" cy="8881745"/>
                    </a:xfrm>
                    <a:prstGeom prst="rect">
                      <a:avLst/>
                    </a:prstGeom>
                    <a:noFill/>
                    <a:ln>
                      <a:noFill/>
                    </a:ln>
                  </pic:spPr>
                </pic:pic>
              </a:graphicData>
            </a:graphic>
          </wp:inline>
        </w:drawing>
      </w:r>
      <w:r>
        <w:rPr>
          <w:noProof/>
          <w:lang w:eastAsia="pl-PL"/>
        </w:rPr>
        <w:lastRenderedPageBreak/>
        <w:drawing>
          <wp:inline distT="0" distB="0" distL="0" distR="0">
            <wp:extent cx="6273800" cy="8881745"/>
            <wp:effectExtent l="0" t="0" r="0" b="0"/>
            <wp:docPr id="85" name="Obraz 85" descr="D:\Praca\Izba Uprawnienia\Upr Izba PI DS 2020-2021_Strona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Praca\Izba Uprawnienia\Upr Izba PI DS 2020-2021_Strona_5.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273800" cy="8881745"/>
                    </a:xfrm>
                    <a:prstGeom prst="rect">
                      <a:avLst/>
                    </a:prstGeom>
                    <a:noFill/>
                    <a:ln>
                      <a:noFill/>
                    </a:ln>
                  </pic:spPr>
                </pic:pic>
              </a:graphicData>
            </a:graphic>
          </wp:inline>
        </w:drawing>
      </w:r>
    </w:p>
    <w:p w:rsidR="002909DC" w:rsidRDefault="002909DC" w:rsidP="002F554D">
      <w:pPr>
        <w:jc w:val="center"/>
        <w:rPr>
          <w:lang w:eastAsia="ar-SA"/>
        </w:rPr>
      </w:pPr>
    </w:p>
    <w:p w:rsidR="004709DF" w:rsidRDefault="004709DF" w:rsidP="004709DF">
      <w:pPr>
        <w:pStyle w:val="Nagwek1"/>
        <w:numPr>
          <w:ilvl w:val="0"/>
          <w:numId w:val="0"/>
        </w:numPr>
        <w:rPr>
          <w:highlight w:val="lightGray"/>
        </w:rPr>
      </w:pPr>
    </w:p>
    <w:p w:rsidR="002B2CF2" w:rsidRDefault="002B2CF2" w:rsidP="004709DF">
      <w:pPr>
        <w:pStyle w:val="Nagwek1"/>
      </w:pPr>
      <w:bookmarkStart w:id="10" w:name="_Toc65854282"/>
      <w:r>
        <w:t>Zakres opracowania</w:t>
      </w:r>
      <w:bookmarkEnd w:id="10"/>
    </w:p>
    <w:p w:rsidR="00C62CB2" w:rsidRPr="00485F90" w:rsidRDefault="00485F90" w:rsidP="00485F90">
      <w:pPr>
        <w:pStyle w:val="Tekstpodstawowy"/>
        <w:spacing w:line="360" w:lineRule="auto"/>
        <w:rPr>
          <w:lang w:eastAsia="ar-SA"/>
        </w:rPr>
      </w:pPr>
      <w:bookmarkStart w:id="11" w:name="_Toc392579694"/>
      <w:r>
        <w:rPr>
          <w:lang w:eastAsia="ar-SA"/>
        </w:rPr>
        <w:t>Zakres</w:t>
      </w:r>
      <w:r w:rsidRPr="00485F90">
        <w:rPr>
          <w:lang w:eastAsia="ar-SA"/>
        </w:rPr>
        <w:t xml:space="preserve"> opracowania jest </w:t>
      </w:r>
      <w:r>
        <w:rPr>
          <w:lang w:eastAsia="ar-SA"/>
        </w:rPr>
        <w:t xml:space="preserve">obejmuje </w:t>
      </w:r>
      <w:r w:rsidRPr="00485F90">
        <w:rPr>
          <w:lang w:eastAsia="ar-SA"/>
        </w:rPr>
        <w:t>przebudowę urządzeń telekomunikacyjnych</w:t>
      </w:r>
      <w:r w:rsidR="007C669C" w:rsidRPr="00485F90">
        <w:rPr>
          <w:lang w:eastAsia="ar-SA"/>
        </w:rPr>
        <w:t>.</w:t>
      </w:r>
    </w:p>
    <w:p w:rsidR="00D14BDB" w:rsidRPr="00A01172" w:rsidRDefault="00D14BDB" w:rsidP="00A01172">
      <w:pPr>
        <w:pStyle w:val="Nagwek1"/>
      </w:pPr>
      <w:bookmarkStart w:id="12" w:name="_Toc65854283"/>
      <w:r w:rsidRPr="00A01172">
        <w:t>Istniejące zagospodarowanie pasa drogowego</w:t>
      </w:r>
      <w:bookmarkEnd w:id="11"/>
      <w:bookmarkEnd w:id="12"/>
    </w:p>
    <w:p w:rsidR="00080C1E" w:rsidRPr="00F000EC" w:rsidRDefault="00485F90" w:rsidP="001B6457">
      <w:pPr>
        <w:pStyle w:val="Tekstpodstawowy"/>
        <w:spacing w:line="360" w:lineRule="auto"/>
        <w:rPr>
          <w:color w:val="FF0000"/>
          <w:lang w:eastAsia="ar-SA"/>
        </w:rPr>
      </w:pPr>
      <w:r w:rsidRPr="00485F90">
        <w:rPr>
          <w:lang w:eastAsia="ar-SA"/>
        </w:rPr>
        <w:t>Na terenie objętym inwestycją występują urządzenia telekomunikacyjne własności Orange Polska SA</w:t>
      </w:r>
      <w:r>
        <w:rPr>
          <w:lang w:eastAsia="ar-SA"/>
        </w:rPr>
        <w:t xml:space="preserve"> i  INEA SA</w:t>
      </w:r>
      <w:r w:rsidR="00080C1E" w:rsidRPr="00B17425">
        <w:rPr>
          <w:color w:val="000000" w:themeColor="text1"/>
          <w:lang w:eastAsia="ar-SA"/>
        </w:rPr>
        <w:t>.</w:t>
      </w:r>
    </w:p>
    <w:p w:rsidR="005B7349" w:rsidRPr="00A01172" w:rsidRDefault="00485F90" w:rsidP="00CF6831">
      <w:pPr>
        <w:pStyle w:val="Nagwek1"/>
      </w:pPr>
      <w:bookmarkStart w:id="13" w:name="_Toc65854284"/>
      <w:r>
        <w:t>Przebudowa urządzeń Orange Polska SA</w:t>
      </w:r>
      <w:bookmarkEnd w:id="13"/>
    </w:p>
    <w:p w:rsidR="00BB4A9C" w:rsidRPr="00BB4A9C" w:rsidRDefault="00DF490D" w:rsidP="00BB4A9C">
      <w:pPr>
        <w:spacing w:line="360" w:lineRule="auto"/>
        <w:rPr>
          <w:lang w:eastAsia="ar-SA"/>
        </w:rPr>
      </w:pPr>
      <w:r w:rsidRPr="00BB4A9C">
        <w:rPr>
          <w:lang w:eastAsia="ar-SA"/>
        </w:rPr>
        <w:t>W kolizji z projektowan</w:t>
      </w:r>
      <w:r>
        <w:rPr>
          <w:lang w:eastAsia="ar-SA"/>
        </w:rPr>
        <w:t>ą</w:t>
      </w:r>
      <w:r w:rsidRPr="00BB4A9C">
        <w:rPr>
          <w:lang w:eastAsia="ar-SA"/>
        </w:rPr>
        <w:t xml:space="preserve"> budową </w:t>
      </w:r>
      <w:r>
        <w:rPr>
          <w:lang w:eastAsia="ar-SA"/>
        </w:rPr>
        <w:t>(projektowane nasadzenia zieleni)</w:t>
      </w:r>
      <w:r w:rsidRPr="00BB4A9C">
        <w:rPr>
          <w:lang w:eastAsia="ar-SA"/>
        </w:rPr>
        <w:t xml:space="preserve"> znajduje się kanalizacja kablowa </w:t>
      </w:r>
      <w:proofErr w:type="spellStart"/>
      <w:r>
        <w:rPr>
          <w:lang w:eastAsia="ar-SA"/>
        </w:rPr>
        <w:t>dwu</w:t>
      </w:r>
      <w:r w:rsidRPr="00BB4A9C">
        <w:rPr>
          <w:lang w:eastAsia="ar-SA"/>
        </w:rPr>
        <w:t>otow</w:t>
      </w:r>
      <w:r>
        <w:rPr>
          <w:lang w:eastAsia="ar-SA"/>
        </w:rPr>
        <w:t>orowa</w:t>
      </w:r>
      <w:proofErr w:type="spellEnd"/>
      <w:r>
        <w:rPr>
          <w:lang w:eastAsia="ar-SA"/>
        </w:rPr>
        <w:t xml:space="preserve"> wraz z kablami o żyłach miedzianych</w:t>
      </w:r>
      <w:r w:rsidR="00BB4A9C" w:rsidRPr="00BB4A9C">
        <w:rPr>
          <w:lang w:eastAsia="ar-SA"/>
        </w:rPr>
        <w:t xml:space="preserve">. </w:t>
      </w:r>
    </w:p>
    <w:p w:rsidR="00BB4A9C" w:rsidRPr="00BB4A9C" w:rsidRDefault="00BB4A9C" w:rsidP="00BB4A9C">
      <w:pPr>
        <w:spacing w:line="360" w:lineRule="auto"/>
        <w:rPr>
          <w:lang w:eastAsia="ar-SA"/>
        </w:rPr>
      </w:pPr>
      <w:r w:rsidRPr="00BB4A9C">
        <w:rPr>
          <w:lang w:eastAsia="ar-SA"/>
        </w:rPr>
        <w:t>W celu usunięcia kolizji należy wybudować nowy odcinek kanalizacji kablowej z rur 2xRHDPEp110/6,3mm (</w:t>
      </w:r>
      <w:r w:rsidR="00BB291F">
        <w:rPr>
          <w:lang w:eastAsia="ar-SA"/>
        </w:rPr>
        <w:t>pod zjazdem</w:t>
      </w:r>
      <w:r w:rsidRPr="00BB4A9C">
        <w:rPr>
          <w:lang w:eastAsia="ar-SA"/>
        </w:rPr>
        <w:t xml:space="preserve">) i rur </w:t>
      </w:r>
      <w:r w:rsidR="00BB291F">
        <w:rPr>
          <w:lang w:eastAsia="ar-SA"/>
        </w:rPr>
        <w:t>2x</w:t>
      </w:r>
      <w:r w:rsidRPr="00BB4A9C">
        <w:rPr>
          <w:lang w:eastAsia="ar-SA"/>
        </w:rPr>
        <w:t>RPP 110/6,3mm</w:t>
      </w:r>
      <w:r w:rsidR="00226684">
        <w:rPr>
          <w:lang w:eastAsia="ar-SA"/>
        </w:rPr>
        <w:t xml:space="preserve"> oraz 1xRPP 110/6,6mm</w:t>
      </w:r>
      <w:r w:rsidRPr="00BB4A9C">
        <w:rPr>
          <w:lang w:eastAsia="ar-SA"/>
        </w:rPr>
        <w:t xml:space="preserve">. </w:t>
      </w:r>
    </w:p>
    <w:p w:rsidR="00BB4A9C" w:rsidRPr="00BB4A9C" w:rsidRDefault="00BB4A9C" w:rsidP="00BB4A9C">
      <w:pPr>
        <w:spacing w:line="360" w:lineRule="auto"/>
        <w:rPr>
          <w:lang w:eastAsia="ar-SA"/>
        </w:rPr>
      </w:pPr>
      <w:r w:rsidRPr="00BB4A9C">
        <w:rPr>
          <w:lang w:eastAsia="ar-SA"/>
        </w:rPr>
        <w:t xml:space="preserve">Na ciągu kanalizacji wybudować studnie kablowe typu </w:t>
      </w:r>
      <w:r w:rsidR="00BB291F">
        <w:rPr>
          <w:lang w:eastAsia="ar-SA"/>
        </w:rPr>
        <w:t>SK-2 i SKR-1</w:t>
      </w:r>
      <w:r w:rsidRPr="00BB4A9C">
        <w:rPr>
          <w:lang w:eastAsia="ar-SA"/>
        </w:rPr>
        <w:t xml:space="preserve">. </w:t>
      </w:r>
    </w:p>
    <w:p w:rsidR="00BB4A9C" w:rsidRPr="00BB4A9C" w:rsidRDefault="00BB4A9C" w:rsidP="00BB4A9C">
      <w:pPr>
        <w:spacing w:line="360" w:lineRule="auto"/>
        <w:rPr>
          <w:lang w:eastAsia="ar-SA"/>
        </w:rPr>
      </w:pPr>
      <w:r w:rsidRPr="00BB4A9C">
        <w:rPr>
          <w:lang w:eastAsia="ar-SA"/>
        </w:rPr>
        <w:t>Studnie kablowe wyposażyć w zabezpieczenie przed ingerencją osób nieuprawnionych w postaci pokryw ryglowanych.</w:t>
      </w:r>
    </w:p>
    <w:p w:rsidR="00BB4A9C" w:rsidRPr="00BB4A9C" w:rsidRDefault="00BB4A9C" w:rsidP="00BB4A9C">
      <w:pPr>
        <w:spacing w:line="360" w:lineRule="auto"/>
        <w:rPr>
          <w:lang w:eastAsia="ar-SA"/>
        </w:rPr>
      </w:pPr>
      <w:r w:rsidRPr="00BB4A9C">
        <w:rPr>
          <w:lang w:eastAsia="ar-SA"/>
        </w:rPr>
        <w:t>Wszystkie istniejące studnie kablowe należy wyregulować dostosowując poziom pokryw do projektowanych rzędnych terenu.</w:t>
      </w:r>
    </w:p>
    <w:p w:rsidR="00BB291F" w:rsidRDefault="00BB4A9C" w:rsidP="00BB4A9C">
      <w:pPr>
        <w:spacing w:line="360" w:lineRule="auto"/>
        <w:rPr>
          <w:lang w:eastAsia="ar-SA"/>
        </w:rPr>
      </w:pPr>
      <w:r w:rsidRPr="00BB4A9C">
        <w:rPr>
          <w:lang w:eastAsia="ar-SA"/>
        </w:rPr>
        <w:t>W kanalizacji kablowej ułożon</w:t>
      </w:r>
      <w:r w:rsidR="00BB291F">
        <w:rPr>
          <w:lang w:eastAsia="ar-SA"/>
        </w:rPr>
        <w:t>e</w:t>
      </w:r>
      <w:r w:rsidRPr="00BB4A9C">
        <w:rPr>
          <w:lang w:eastAsia="ar-SA"/>
        </w:rPr>
        <w:t xml:space="preserve"> </w:t>
      </w:r>
      <w:r w:rsidR="00BB291F">
        <w:rPr>
          <w:lang w:eastAsia="ar-SA"/>
        </w:rPr>
        <w:t>są</w:t>
      </w:r>
      <w:r w:rsidRPr="00BB4A9C">
        <w:rPr>
          <w:lang w:eastAsia="ar-SA"/>
        </w:rPr>
        <w:t xml:space="preserve"> kabel </w:t>
      </w:r>
      <w:r w:rsidR="00BB291F">
        <w:rPr>
          <w:lang w:eastAsia="ar-SA"/>
        </w:rPr>
        <w:t>o żyłach miedzianych:</w:t>
      </w:r>
    </w:p>
    <w:p w:rsidR="00BB291F" w:rsidRDefault="00BB291F" w:rsidP="00BB291F">
      <w:pPr>
        <w:pStyle w:val="Akapitzlist"/>
        <w:numPr>
          <w:ilvl w:val="0"/>
          <w:numId w:val="15"/>
        </w:numPr>
        <w:spacing w:line="360" w:lineRule="auto"/>
        <w:rPr>
          <w:lang w:eastAsia="ar-SA"/>
        </w:rPr>
      </w:pPr>
      <w:r w:rsidRPr="00BB291F">
        <w:rPr>
          <w:lang w:eastAsia="ar-SA"/>
        </w:rPr>
        <w:t xml:space="preserve">5x4x0,5 </w:t>
      </w:r>
      <w:r w:rsidR="006705AF" w:rsidRPr="00BB291F">
        <w:rPr>
          <w:lang w:eastAsia="ar-SA"/>
        </w:rPr>
        <w:t>POZNAN/295A.</w:t>
      </w:r>
      <w:r w:rsidRPr="00BB291F">
        <w:rPr>
          <w:lang w:eastAsia="ar-SA"/>
        </w:rPr>
        <w:t>06A/10/0606</w:t>
      </w:r>
      <w:r>
        <w:rPr>
          <w:lang w:eastAsia="ar-SA"/>
        </w:rPr>
        <w:t>,</w:t>
      </w:r>
    </w:p>
    <w:p w:rsidR="00BB291F" w:rsidRDefault="00BB291F" w:rsidP="00BB291F">
      <w:pPr>
        <w:pStyle w:val="Akapitzlist"/>
        <w:numPr>
          <w:ilvl w:val="0"/>
          <w:numId w:val="15"/>
        </w:numPr>
        <w:spacing w:line="360" w:lineRule="auto"/>
        <w:rPr>
          <w:lang w:eastAsia="ar-SA"/>
        </w:rPr>
      </w:pPr>
      <w:r w:rsidRPr="00BB291F">
        <w:rPr>
          <w:lang w:eastAsia="ar-SA"/>
        </w:rPr>
        <w:t xml:space="preserve">5x4x0,5 </w:t>
      </w:r>
      <w:r w:rsidR="006705AF" w:rsidRPr="00BB291F">
        <w:rPr>
          <w:lang w:eastAsia="ar-SA"/>
        </w:rPr>
        <w:t>POZNAN/295A.</w:t>
      </w:r>
      <w:r w:rsidRPr="00BB291F">
        <w:rPr>
          <w:lang w:eastAsia="ar-SA"/>
        </w:rPr>
        <w:t>06A/10/0707</w:t>
      </w:r>
      <w:r>
        <w:rPr>
          <w:lang w:eastAsia="ar-SA"/>
        </w:rPr>
        <w:t>,</w:t>
      </w:r>
    </w:p>
    <w:p w:rsidR="00BB291F" w:rsidRDefault="00BB291F" w:rsidP="00BB291F">
      <w:pPr>
        <w:pStyle w:val="Akapitzlist"/>
        <w:numPr>
          <w:ilvl w:val="0"/>
          <w:numId w:val="15"/>
        </w:numPr>
        <w:spacing w:line="360" w:lineRule="auto"/>
        <w:rPr>
          <w:lang w:eastAsia="ar-SA"/>
        </w:rPr>
      </w:pPr>
      <w:r w:rsidRPr="00BB291F">
        <w:rPr>
          <w:lang w:eastAsia="ar-SA"/>
        </w:rPr>
        <w:t xml:space="preserve">10x4x0,6 </w:t>
      </w:r>
      <w:r w:rsidR="006705AF" w:rsidRPr="00BB291F">
        <w:rPr>
          <w:lang w:eastAsia="ar-SA"/>
        </w:rPr>
        <w:t>POZNAN/295A.</w:t>
      </w:r>
      <w:r w:rsidRPr="00BB291F">
        <w:rPr>
          <w:lang w:eastAsia="ar-SA"/>
        </w:rPr>
        <w:t>06A/12/0809</w:t>
      </w:r>
      <w:r>
        <w:rPr>
          <w:lang w:eastAsia="ar-SA"/>
        </w:rPr>
        <w:t>,</w:t>
      </w:r>
    </w:p>
    <w:p w:rsidR="00BB291F" w:rsidRDefault="00BB291F" w:rsidP="00BB291F">
      <w:pPr>
        <w:pStyle w:val="Akapitzlist"/>
        <w:numPr>
          <w:ilvl w:val="0"/>
          <w:numId w:val="15"/>
        </w:numPr>
        <w:spacing w:line="360" w:lineRule="auto"/>
        <w:rPr>
          <w:lang w:eastAsia="ar-SA"/>
        </w:rPr>
      </w:pPr>
      <w:r w:rsidRPr="00BB291F">
        <w:rPr>
          <w:lang w:eastAsia="ar-SA"/>
        </w:rPr>
        <w:t xml:space="preserve">5x4x0,5 </w:t>
      </w:r>
      <w:r w:rsidR="006705AF" w:rsidRPr="00BB291F">
        <w:rPr>
          <w:lang w:eastAsia="ar-SA"/>
        </w:rPr>
        <w:t>POZNAN/295A.</w:t>
      </w:r>
      <w:r w:rsidRPr="00BB291F">
        <w:rPr>
          <w:lang w:eastAsia="ar-SA"/>
        </w:rPr>
        <w:t>06A/02/0101</w:t>
      </w:r>
      <w:r>
        <w:rPr>
          <w:lang w:eastAsia="ar-SA"/>
        </w:rPr>
        <w:t>,</w:t>
      </w:r>
    </w:p>
    <w:p w:rsidR="00BB291F" w:rsidRDefault="00BB291F" w:rsidP="00BB291F">
      <w:pPr>
        <w:pStyle w:val="Akapitzlist"/>
        <w:numPr>
          <w:ilvl w:val="0"/>
          <w:numId w:val="15"/>
        </w:numPr>
        <w:spacing w:line="360" w:lineRule="auto"/>
        <w:rPr>
          <w:lang w:eastAsia="ar-SA"/>
        </w:rPr>
      </w:pPr>
      <w:r w:rsidRPr="00BB291F">
        <w:rPr>
          <w:lang w:eastAsia="ar-SA"/>
        </w:rPr>
        <w:t>25x4x0,5 (brak danych)</w:t>
      </w:r>
      <w:r>
        <w:rPr>
          <w:lang w:eastAsia="ar-SA"/>
        </w:rPr>
        <w:t>,</w:t>
      </w:r>
    </w:p>
    <w:p w:rsidR="00BB291F" w:rsidRDefault="00BB291F" w:rsidP="00BB291F">
      <w:pPr>
        <w:pStyle w:val="Akapitzlist"/>
        <w:numPr>
          <w:ilvl w:val="0"/>
          <w:numId w:val="15"/>
        </w:numPr>
        <w:spacing w:line="360" w:lineRule="auto"/>
        <w:rPr>
          <w:lang w:eastAsia="ar-SA"/>
        </w:rPr>
      </w:pPr>
      <w:r w:rsidRPr="00BB291F">
        <w:rPr>
          <w:lang w:eastAsia="ar-SA"/>
        </w:rPr>
        <w:t>10x4x0,5  (brak danych)</w:t>
      </w:r>
      <w:r>
        <w:rPr>
          <w:lang w:eastAsia="ar-SA"/>
        </w:rPr>
        <w:t>,</w:t>
      </w:r>
    </w:p>
    <w:p w:rsidR="00BB291F" w:rsidRDefault="00BB291F" w:rsidP="00BB291F">
      <w:pPr>
        <w:pStyle w:val="Akapitzlist"/>
        <w:numPr>
          <w:ilvl w:val="0"/>
          <w:numId w:val="15"/>
        </w:numPr>
        <w:spacing w:line="360" w:lineRule="auto"/>
        <w:rPr>
          <w:lang w:eastAsia="ar-SA"/>
        </w:rPr>
      </w:pPr>
      <w:r w:rsidRPr="00BB291F">
        <w:rPr>
          <w:lang w:eastAsia="ar-SA"/>
        </w:rPr>
        <w:t>5x4x0,5  (brak danych)</w:t>
      </w:r>
      <w:r>
        <w:rPr>
          <w:lang w:eastAsia="ar-SA"/>
        </w:rPr>
        <w:t>,</w:t>
      </w:r>
    </w:p>
    <w:p w:rsidR="00BB4A9C" w:rsidRDefault="00BB291F" w:rsidP="00BB291F">
      <w:pPr>
        <w:pStyle w:val="Akapitzlist"/>
        <w:numPr>
          <w:ilvl w:val="0"/>
          <w:numId w:val="15"/>
        </w:numPr>
        <w:spacing w:line="360" w:lineRule="auto"/>
        <w:rPr>
          <w:lang w:eastAsia="ar-SA"/>
        </w:rPr>
      </w:pPr>
      <w:r>
        <w:rPr>
          <w:lang w:eastAsia="ar-SA"/>
        </w:rPr>
        <w:t>2x2x0,5</w:t>
      </w:r>
      <w:r w:rsidR="00BB4A9C" w:rsidRPr="00BB4A9C">
        <w:rPr>
          <w:lang w:eastAsia="ar-SA"/>
        </w:rPr>
        <w:t>.</w:t>
      </w:r>
    </w:p>
    <w:p w:rsidR="00BB291F" w:rsidRPr="00BB4A9C" w:rsidRDefault="00BB291F" w:rsidP="00BB291F">
      <w:pPr>
        <w:spacing w:line="360" w:lineRule="auto"/>
        <w:rPr>
          <w:lang w:eastAsia="ar-SA"/>
        </w:rPr>
      </w:pPr>
      <w:r>
        <w:rPr>
          <w:lang w:eastAsia="ar-SA"/>
        </w:rPr>
        <w:t xml:space="preserve">Kable, dla których brak danych paszportyzacyjnych, sprawdzić czy </w:t>
      </w:r>
      <w:r w:rsidR="006705AF">
        <w:rPr>
          <w:lang w:eastAsia="ar-SA"/>
        </w:rPr>
        <w:t>są czynne oraz rzeczywisty profil.</w:t>
      </w:r>
    </w:p>
    <w:p w:rsidR="00BB4A9C" w:rsidRPr="00BB4A9C" w:rsidRDefault="006705AF" w:rsidP="00BB4A9C">
      <w:pPr>
        <w:spacing w:line="360" w:lineRule="auto"/>
        <w:rPr>
          <w:lang w:eastAsia="ar-SA"/>
        </w:rPr>
      </w:pPr>
      <w:r>
        <w:rPr>
          <w:lang w:eastAsia="ar-SA"/>
        </w:rPr>
        <w:lastRenderedPageBreak/>
        <w:t xml:space="preserve">Do przebudowy zastosować kable typu XzTKMXpw. </w:t>
      </w:r>
      <w:r w:rsidR="00BB4A9C" w:rsidRPr="00BB4A9C">
        <w:rPr>
          <w:lang w:eastAsia="ar-SA"/>
        </w:rPr>
        <w:t>Przebudowę wykonać bez przerw w łączności w oparciu o złącza równoległe. Na przebudowywanym kablach należy wykonać pomiary prądem stałym oraz pomiary tłumienności.</w:t>
      </w:r>
    </w:p>
    <w:p w:rsidR="00F96C8B" w:rsidRDefault="00BB4A9C" w:rsidP="00BB4A9C">
      <w:pPr>
        <w:spacing w:line="360" w:lineRule="auto"/>
        <w:rPr>
          <w:lang w:eastAsia="ar-SA"/>
        </w:rPr>
      </w:pPr>
      <w:r w:rsidRPr="00BB4A9C">
        <w:rPr>
          <w:lang w:eastAsia="ar-SA"/>
        </w:rPr>
        <w:t>Schemat przebudowy kanalizacji</w:t>
      </w:r>
      <w:r w:rsidR="000421B2">
        <w:rPr>
          <w:lang w:eastAsia="ar-SA"/>
        </w:rPr>
        <w:t xml:space="preserve"> i kabla pokazano na rysunku T3</w:t>
      </w:r>
      <w:r w:rsidRPr="00BB4A9C">
        <w:rPr>
          <w:lang w:eastAsia="ar-SA"/>
        </w:rPr>
        <w:t>.</w:t>
      </w:r>
    </w:p>
    <w:p w:rsidR="000421B2" w:rsidRDefault="000421B2" w:rsidP="00BB4A9C">
      <w:pPr>
        <w:spacing w:line="360" w:lineRule="auto"/>
        <w:rPr>
          <w:lang w:eastAsia="ar-SA"/>
        </w:rPr>
      </w:pPr>
    </w:p>
    <w:p w:rsidR="000421B2" w:rsidRPr="00A01172" w:rsidRDefault="000421B2" w:rsidP="000421B2">
      <w:pPr>
        <w:pStyle w:val="Nagwek1"/>
      </w:pPr>
      <w:bookmarkStart w:id="14" w:name="_Toc63363283"/>
      <w:bookmarkStart w:id="15" w:name="_Toc65854285"/>
      <w:r>
        <w:t>Przebudowa urządzeń INEA SA</w:t>
      </w:r>
      <w:bookmarkEnd w:id="14"/>
      <w:bookmarkEnd w:id="15"/>
    </w:p>
    <w:p w:rsidR="000421B2" w:rsidRPr="00BB4A9C" w:rsidRDefault="000421B2" w:rsidP="000421B2">
      <w:pPr>
        <w:spacing w:line="360" w:lineRule="auto"/>
        <w:rPr>
          <w:lang w:eastAsia="ar-SA"/>
        </w:rPr>
      </w:pPr>
      <w:r w:rsidRPr="00BB4A9C">
        <w:rPr>
          <w:lang w:eastAsia="ar-SA"/>
        </w:rPr>
        <w:t>W kolizji z projektowan</w:t>
      </w:r>
      <w:r>
        <w:rPr>
          <w:lang w:eastAsia="ar-SA"/>
        </w:rPr>
        <w:t>ą</w:t>
      </w:r>
      <w:r w:rsidRPr="00BB4A9C">
        <w:rPr>
          <w:lang w:eastAsia="ar-SA"/>
        </w:rPr>
        <w:t xml:space="preserve"> budową </w:t>
      </w:r>
      <w:r>
        <w:rPr>
          <w:lang w:eastAsia="ar-SA"/>
        </w:rPr>
        <w:t>(projektowane nasadzenia zieleni)</w:t>
      </w:r>
      <w:r w:rsidRPr="00BB4A9C">
        <w:rPr>
          <w:lang w:eastAsia="ar-SA"/>
        </w:rPr>
        <w:t xml:space="preserve"> znajduje się kanalizacja kablowa </w:t>
      </w:r>
      <w:proofErr w:type="spellStart"/>
      <w:r>
        <w:rPr>
          <w:lang w:eastAsia="ar-SA"/>
        </w:rPr>
        <w:t>dwu</w:t>
      </w:r>
      <w:r w:rsidRPr="00BB4A9C">
        <w:rPr>
          <w:lang w:eastAsia="ar-SA"/>
        </w:rPr>
        <w:t>otow</w:t>
      </w:r>
      <w:r>
        <w:rPr>
          <w:lang w:eastAsia="ar-SA"/>
        </w:rPr>
        <w:t>orowa</w:t>
      </w:r>
      <w:proofErr w:type="spellEnd"/>
      <w:r>
        <w:rPr>
          <w:lang w:eastAsia="ar-SA"/>
        </w:rPr>
        <w:t xml:space="preserve"> własności Orange Polska SA, w której ułożony jest kabel INEA SA</w:t>
      </w:r>
      <w:r w:rsidRPr="00BB4A9C">
        <w:rPr>
          <w:lang w:eastAsia="ar-SA"/>
        </w:rPr>
        <w:t xml:space="preserve">. </w:t>
      </w:r>
    </w:p>
    <w:p w:rsidR="000421B2" w:rsidRDefault="000421B2" w:rsidP="000421B2">
      <w:pPr>
        <w:spacing w:line="360" w:lineRule="auto"/>
        <w:rPr>
          <w:lang w:eastAsia="ar-SA"/>
        </w:rPr>
      </w:pPr>
      <w:r>
        <w:rPr>
          <w:lang w:eastAsia="ar-SA"/>
        </w:rPr>
        <w:t>Przebudowę kabla światłowodowego wykonać po wybudowaniu kanalizacji kablowej własności Orange Polska SA.</w:t>
      </w:r>
    </w:p>
    <w:p w:rsidR="000421B2" w:rsidRPr="008708DE" w:rsidRDefault="000421B2" w:rsidP="000421B2">
      <w:pPr>
        <w:spacing w:line="360" w:lineRule="auto"/>
        <w:rPr>
          <w:lang w:eastAsia="ar-SA"/>
        </w:rPr>
      </w:pPr>
      <w:r w:rsidRPr="008708DE">
        <w:rPr>
          <w:lang w:eastAsia="ar-SA"/>
        </w:rPr>
        <w:t>W ramach usunięcia kolizji należy:</w:t>
      </w:r>
    </w:p>
    <w:p w:rsidR="000421B2" w:rsidRPr="008708DE" w:rsidRDefault="000421B2" w:rsidP="000421B2">
      <w:pPr>
        <w:pStyle w:val="Akapitzlist"/>
        <w:numPr>
          <w:ilvl w:val="0"/>
          <w:numId w:val="23"/>
        </w:numPr>
        <w:spacing w:line="360" w:lineRule="auto"/>
        <w:rPr>
          <w:lang w:eastAsia="ar-SA"/>
        </w:rPr>
      </w:pPr>
      <w:r w:rsidRPr="008708DE">
        <w:rPr>
          <w:lang w:eastAsia="ar-SA"/>
        </w:rPr>
        <w:t>pomiędzy studniami Orange Polska nr POZNAN/295/C/018F/026F</w:t>
      </w:r>
      <w:r>
        <w:rPr>
          <w:lang w:eastAsia="ar-SA"/>
        </w:rPr>
        <w:t xml:space="preserve"> (ul. Dworska/Karpia)</w:t>
      </w:r>
      <w:r w:rsidRPr="008708DE">
        <w:rPr>
          <w:lang w:eastAsia="ar-SA"/>
        </w:rPr>
        <w:t xml:space="preserve"> i POZNAN/295/C/018F/027F/003 </w:t>
      </w:r>
      <w:r>
        <w:rPr>
          <w:lang w:eastAsia="ar-SA"/>
        </w:rPr>
        <w:t xml:space="preserve">(ul. Dworska 5) </w:t>
      </w:r>
      <w:r w:rsidRPr="008708DE">
        <w:rPr>
          <w:lang w:eastAsia="ar-SA"/>
        </w:rPr>
        <w:t>ułożyć nowy odcinek mikro</w:t>
      </w:r>
      <w:r>
        <w:rPr>
          <w:lang w:eastAsia="ar-SA"/>
        </w:rPr>
        <w:t>kabla K13014 Z-XOTKtmsd 1x12J,</w:t>
      </w:r>
    </w:p>
    <w:p w:rsidR="000421B2" w:rsidRPr="008708DE" w:rsidRDefault="000421B2" w:rsidP="000421B2">
      <w:pPr>
        <w:pStyle w:val="Akapitzlist"/>
        <w:numPr>
          <w:ilvl w:val="0"/>
          <w:numId w:val="23"/>
        </w:numPr>
        <w:spacing w:line="360" w:lineRule="auto"/>
        <w:rPr>
          <w:lang w:eastAsia="ar-SA"/>
        </w:rPr>
      </w:pPr>
      <w:r w:rsidRPr="008708DE">
        <w:rPr>
          <w:lang w:eastAsia="ar-SA"/>
        </w:rPr>
        <w:t>istniejący kabel przeciąć w studni POZNAN/295/C/018F/027F/002-1 i wycofać do studni POZNAN/295/C/018F/027F/003 w celu uzyskania zapasu przy projektowanym złączu</w:t>
      </w:r>
      <w:r>
        <w:rPr>
          <w:lang w:eastAsia="ar-SA"/>
        </w:rPr>
        <w:t>,</w:t>
      </w:r>
    </w:p>
    <w:p w:rsidR="000421B2" w:rsidRPr="008708DE" w:rsidRDefault="000421B2" w:rsidP="000421B2">
      <w:pPr>
        <w:pStyle w:val="Akapitzlist"/>
        <w:numPr>
          <w:ilvl w:val="0"/>
          <w:numId w:val="23"/>
        </w:numPr>
        <w:spacing w:line="360" w:lineRule="auto"/>
        <w:rPr>
          <w:lang w:eastAsia="ar-SA"/>
        </w:rPr>
      </w:pPr>
      <w:r w:rsidRPr="008708DE">
        <w:rPr>
          <w:lang w:eastAsia="ar-SA"/>
        </w:rPr>
        <w:t>w studni kablowej POZNAN/295/C/018F/026F projektowany kabel wprowadzić do istniejącego złącza i wykonać spawy za</w:t>
      </w:r>
      <w:r>
        <w:rPr>
          <w:lang w:eastAsia="ar-SA"/>
        </w:rPr>
        <w:t>chowując pierwotny układ włókien,</w:t>
      </w:r>
    </w:p>
    <w:p w:rsidR="000421B2" w:rsidRPr="008708DE" w:rsidRDefault="000421B2" w:rsidP="000421B2">
      <w:pPr>
        <w:pStyle w:val="Akapitzlist"/>
        <w:numPr>
          <w:ilvl w:val="0"/>
          <w:numId w:val="23"/>
        </w:numPr>
        <w:spacing w:line="360" w:lineRule="auto"/>
        <w:rPr>
          <w:lang w:eastAsia="ar-SA"/>
        </w:rPr>
      </w:pPr>
      <w:r w:rsidRPr="008708DE">
        <w:rPr>
          <w:lang w:eastAsia="ar-SA"/>
        </w:rPr>
        <w:t xml:space="preserve"> w studni kablowej POZNAN/295/C/018F/027F/003 wykonać nowe złącze (mufa SEC15-K24-UMMK).</w:t>
      </w:r>
    </w:p>
    <w:p w:rsidR="000421B2" w:rsidRDefault="000421B2" w:rsidP="000421B2">
      <w:pPr>
        <w:spacing w:line="360" w:lineRule="auto"/>
        <w:rPr>
          <w:lang w:eastAsia="ar-SA"/>
        </w:rPr>
      </w:pPr>
      <w:r w:rsidRPr="008708DE">
        <w:rPr>
          <w:lang w:eastAsia="ar-SA"/>
        </w:rPr>
        <w:t>Wszystkie kable oraz mufy złączowe w studniach należy oznaczyć przywieszkami</w:t>
      </w:r>
      <w:r>
        <w:rPr>
          <w:lang w:eastAsia="ar-SA"/>
        </w:rPr>
        <w:t xml:space="preserve"> identyfikacyjnymi. </w:t>
      </w:r>
      <w:r w:rsidRPr="007D3D05">
        <w:rPr>
          <w:lang w:eastAsia="ar-SA"/>
        </w:rPr>
        <w:t>Zapasy kabli umieścić w studniach kablowych na stelażach zapasu kabla liniowego. Przy złączach należy poz</w:t>
      </w:r>
      <w:r>
        <w:rPr>
          <w:lang w:eastAsia="ar-SA"/>
        </w:rPr>
        <w:t>ostawić min. 30,0m zapasu kabla</w:t>
      </w:r>
      <w:r w:rsidRPr="007D3D05">
        <w:rPr>
          <w:lang w:eastAsia="ar-SA"/>
        </w:rPr>
        <w:t>.</w:t>
      </w:r>
    </w:p>
    <w:p w:rsidR="000421B2" w:rsidRDefault="000421B2" w:rsidP="000421B2">
      <w:pPr>
        <w:spacing w:line="360" w:lineRule="auto"/>
        <w:rPr>
          <w:lang w:eastAsia="ar-SA"/>
        </w:rPr>
      </w:pPr>
      <w:r>
        <w:rPr>
          <w:lang w:eastAsia="ar-SA"/>
        </w:rPr>
        <w:t>W trakcie budowy i montażu linii optotelekomunikacyjnej powinny być wykonane następujące pomiary:</w:t>
      </w:r>
    </w:p>
    <w:p w:rsidR="000421B2" w:rsidRDefault="000421B2" w:rsidP="000421B2">
      <w:pPr>
        <w:spacing w:line="360" w:lineRule="auto"/>
        <w:rPr>
          <w:lang w:eastAsia="ar-SA"/>
        </w:rPr>
      </w:pPr>
      <w:r>
        <w:rPr>
          <w:lang w:eastAsia="ar-SA"/>
        </w:rPr>
        <w:t>- pomiar reflektometrem po zmontowaniu linii tj. po wykonaniu złączy z obu stron odcinka w obu oknach transmisyjnych (1310 i 1550 nm) na wszystkich włóknach</w:t>
      </w:r>
    </w:p>
    <w:p w:rsidR="000421B2" w:rsidRDefault="000421B2" w:rsidP="000421B2">
      <w:pPr>
        <w:spacing w:line="360" w:lineRule="auto"/>
        <w:rPr>
          <w:lang w:eastAsia="ar-SA"/>
        </w:rPr>
      </w:pPr>
      <w:r>
        <w:rPr>
          <w:lang w:eastAsia="ar-SA"/>
        </w:rPr>
        <w:t>- pomiar optycznej tłumienności dla fal 1310 i 1550 nm na wszystkich włóknach zestawem do pomiaru mocy optycznej.</w:t>
      </w:r>
    </w:p>
    <w:p w:rsidR="000421B2" w:rsidRPr="00BB4A9C" w:rsidRDefault="000421B2" w:rsidP="000421B2">
      <w:pPr>
        <w:spacing w:line="360" w:lineRule="auto"/>
        <w:rPr>
          <w:lang w:eastAsia="ar-SA"/>
        </w:rPr>
      </w:pPr>
      <w:r>
        <w:rPr>
          <w:lang w:eastAsia="ar-SA"/>
        </w:rPr>
        <w:lastRenderedPageBreak/>
        <w:t>Zestaw pomiarowy powinien zawierać nadajnik optyczny na fale 1310 i 1550nm przy szerokości spektralnej (FWHM) 10nm.</w:t>
      </w:r>
    </w:p>
    <w:p w:rsidR="000421B2" w:rsidRDefault="000421B2" w:rsidP="000421B2">
      <w:pPr>
        <w:spacing w:line="360" w:lineRule="auto"/>
        <w:rPr>
          <w:lang w:eastAsia="ar-SA"/>
        </w:rPr>
      </w:pPr>
      <w:r w:rsidRPr="00BB4A9C">
        <w:rPr>
          <w:lang w:eastAsia="ar-SA"/>
        </w:rPr>
        <w:t xml:space="preserve">Schemat przebudowy kabla pokazano na rysunku </w:t>
      </w:r>
      <w:r>
        <w:rPr>
          <w:lang w:eastAsia="ar-SA"/>
        </w:rPr>
        <w:t>T4</w:t>
      </w:r>
      <w:r w:rsidRPr="00BB4A9C">
        <w:rPr>
          <w:lang w:eastAsia="ar-SA"/>
        </w:rPr>
        <w:t>.</w:t>
      </w:r>
    </w:p>
    <w:p w:rsidR="00BB4A9C" w:rsidRPr="00A01172" w:rsidRDefault="00BB4A9C" w:rsidP="00BB4A9C">
      <w:pPr>
        <w:pStyle w:val="Nagwek1"/>
      </w:pPr>
      <w:bookmarkStart w:id="16" w:name="_Toc46938949"/>
      <w:bookmarkStart w:id="17" w:name="_Toc65854286"/>
      <w:r w:rsidRPr="008A14B2">
        <w:rPr>
          <w:rFonts w:cs="Arial"/>
        </w:rPr>
        <w:t>Ogólne zasady wykonania prac budowlanych</w:t>
      </w:r>
      <w:bookmarkEnd w:id="16"/>
      <w:bookmarkEnd w:id="17"/>
    </w:p>
    <w:p w:rsidR="00BB4A9C" w:rsidRPr="00BB4A9C" w:rsidRDefault="00BB4A9C" w:rsidP="00BB4A9C">
      <w:pPr>
        <w:pStyle w:val="Nagwek2"/>
        <w:numPr>
          <w:ilvl w:val="0"/>
          <w:numId w:val="0"/>
        </w:numPr>
        <w:ind w:left="284"/>
      </w:pPr>
      <w:bookmarkStart w:id="18" w:name="_Toc65854287"/>
      <w:r w:rsidRPr="00BB4A9C">
        <w:t>Wykonanie prac ziemnych</w:t>
      </w:r>
      <w:bookmarkEnd w:id="18"/>
    </w:p>
    <w:p w:rsidR="00BB4A9C" w:rsidRDefault="00BB4A9C" w:rsidP="00BB4A9C">
      <w:pPr>
        <w:spacing w:line="360" w:lineRule="auto"/>
        <w:rPr>
          <w:lang w:eastAsia="ar-SA"/>
        </w:rPr>
      </w:pPr>
      <w:r>
        <w:rPr>
          <w:lang w:eastAsia="ar-SA"/>
        </w:rPr>
        <w:t>Rowy pod urządzenia telekomunikacyjne należy wykonywać ręcznie lub mechanicznie (jeśli warunki pozwalają na takie wykonanie prac) po uprzednim wytyczeniu ich tras przez służby geodezyjne. Ściany wykopów powinny być pochyłe. Przed ułożeniem kanalizacji dno wykopu powinno być wyrównane i ukształtowane ze spadkiem zgodnie z wymaganiami dokumentacji lub normy BN-73/8984-05.</w:t>
      </w:r>
    </w:p>
    <w:p w:rsidR="00BB4A9C" w:rsidRDefault="00BB4A9C" w:rsidP="00BB4A9C">
      <w:pPr>
        <w:spacing w:line="360" w:lineRule="auto"/>
        <w:rPr>
          <w:lang w:eastAsia="ar-SA"/>
        </w:rPr>
      </w:pPr>
      <w:r>
        <w:rPr>
          <w:lang w:eastAsia="ar-SA"/>
        </w:rPr>
        <w:t xml:space="preserve">Wymiary poprzeczne rowów uzależnione są od rodzaju urządzenia i ich ilości rur lub kabli układanych w jednej warstwie. </w:t>
      </w:r>
    </w:p>
    <w:p w:rsidR="00BB4A9C" w:rsidRDefault="00BB4A9C" w:rsidP="00BB4A9C">
      <w:pPr>
        <w:spacing w:line="360" w:lineRule="auto"/>
        <w:rPr>
          <w:lang w:eastAsia="ar-SA"/>
        </w:rPr>
      </w:pPr>
      <w:r>
        <w:rPr>
          <w:lang w:eastAsia="ar-SA"/>
        </w:rPr>
        <w:t>Szerokość rowu dobrać tak, aby odległość od ściany wykopu do urządzenia nie była mniejsza niż 0,15 m. Wykopy powinny być tak przygotowane, aby spełniały wymagania dotyczące głębokości i szerokości z zachowaniem pochyłości ścian.</w:t>
      </w:r>
    </w:p>
    <w:p w:rsidR="00BB4A9C" w:rsidRDefault="00BB4A9C" w:rsidP="00BB4A9C">
      <w:pPr>
        <w:spacing w:line="360" w:lineRule="auto"/>
        <w:rPr>
          <w:lang w:eastAsia="ar-SA"/>
        </w:rPr>
      </w:pPr>
      <w:r>
        <w:rPr>
          <w:lang w:eastAsia="ar-SA"/>
        </w:rPr>
        <w:t>Przed ułożeniem urządzeń, dno wykopu powinno być wyrównane i ubite.</w:t>
      </w:r>
    </w:p>
    <w:p w:rsidR="00BB4A9C" w:rsidRDefault="00BB4A9C" w:rsidP="00BB4A9C">
      <w:pPr>
        <w:spacing w:line="360" w:lineRule="auto"/>
        <w:rPr>
          <w:lang w:eastAsia="ar-SA"/>
        </w:rPr>
      </w:pPr>
      <w:r>
        <w:rPr>
          <w:lang w:eastAsia="ar-SA"/>
        </w:rPr>
        <w:t xml:space="preserve">Jeśli w dokumentacji projektowej nie podano inaczej, głębokość wykopu powinna być  taka, aby najmniejsze pokrycie liczone od poziomu terenu lub chodnika do górnej powierzchni układanych rur wynosiło: </w:t>
      </w:r>
    </w:p>
    <w:p w:rsidR="00BB4A9C" w:rsidRDefault="00BB4A9C" w:rsidP="00BB4A9C">
      <w:pPr>
        <w:spacing w:line="360" w:lineRule="auto"/>
        <w:rPr>
          <w:lang w:eastAsia="ar-SA"/>
        </w:rPr>
      </w:pPr>
      <w:r>
        <w:rPr>
          <w:lang w:eastAsia="ar-SA"/>
        </w:rPr>
        <w:t>- 0,8 m dla kanalizacji kablowej,</w:t>
      </w:r>
    </w:p>
    <w:p w:rsidR="00BB4A9C" w:rsidRDefault="002E3C61" w:rsidP="00BB4A9C">
      <w:pPr>
        <w:spacing w:line="360" w:lineRule="auto"/>
        <w:rPr>
          <w:lang w:eastAsia="ar-SA"/>
        </w:rPr>
      </w:pPr>
      <w:r>
        <w:rPr>
          <w:lang w:eastAsia="ar-SA"/>
        </w:rPr>
        <w:t>- 0,8m dla kabli ziemnych</w:t>
      </w:r>
      <w:r w:rsidR="00BB4A9C">
        <w:rPr>
          <w:lang w:eastAsia="ar-SA"/>
        </w:rPr>
        <w:t>.</w:t>
      </w:r>
    </w:p>
    <w:p w:rsidR="00BB4A9C" w:rsidRDefault="00BB4A9C" w:rsidP="00BB4A9C">
      <w:pPr>
        <w:spacing w:line="360" w:lineRule="auto"/>
        <w:rPr>
          <w:lang w:eastAsia="ar-SA"/>
        </w:rPr>
      </w:pPr>
      <w:r>
        <w:rPr>
          <w:lang w:eastAsia="ar-SA"/>
        </w:rPr>
        <w:t>Przy przejściach pod jezdnią głębokość wykopu powinna być taka, aby odległość od nawierzchni nie  była  mniejsza  od  1,2  m. Pod rowami minimalna głębokość ułożenia urządzeń powinna wynosić 0,8m.</w:t>
      </w:r>
    </w:p>
    <w:p w:rsidR="00BB4A9C" w:rsidRDefault="00BB4A9C" w:rsidP="00BB4A9C">
      <w:pPr>
        <w:spacing w:line="360" w:lineRule="auto"/>
        <w:rPr>
          <w:lang w:eastAsia="ar-SA"/>
        </w:rPr>
      </w:pPr>
      <w:r>
        <w:rPr>
          <w:lang w:eastAsia="ar-SA"/>
        </w:rPr>
        <w:t xml:space="preserve">W  przypadkach uwarunkowanych  trudnościami  technicznymi  dopuszcza  się  zmniejszenie  głębokości  ułożenia  pod   warunkiem   odpowiedniego   zabezpieczenia   np. rurami grubościennymi z tworzywa sztucznego.  </w:t>
      </w:r>
    </w:p>
    <w:p w:rsidR="00BB4A9C" w:rsidRDefault="00BB4A9C" w:rsidP="00BB4A9C">
      <w:pPr>
        <w:spacing w:line="360" w:lineRule="auto"/>
        <w:rPr>
          <w:lang w:eastAsia="ar-SA"/>
        </w:rPr>
      </w:pPr>
      <w:r>
        <w:rPr>
          <w:lang w:eastAsia="ar-SA"/>
        </w:rPr>
        <w:t>Wykonanie podsypki</w:t>
      </w:r>
    </w:p>
    <w:p w:rsidR="00BB4A9C" w:rsidRDefault="00BB4A9C" w:rsidP="00BB4A9C">
      <w:pPr>
        <w:spacing w:line="360" w:lineRule="auto"/>
        <w:rPr>
          <w:lang w:eastAsia="ar-SA"/>
        </w:rPr>
      </w:pPr>
      <w:r>
        <w:rPr>
          <w:lang w:eastAsia="ar-SA"/>
        </w:rPr>
        <w:lastRenderedPageBreak/>
        <w:t>Na dnie wykopu należy równo, na całej szerokości rozgarnąć warstwę podsypki o grubości około 10 cm z niezmrożonego materiału o ziarnistości poniżej 20 mm nie zawierającego ostrych kamieni lub innego łamanego materiału. Na podsypkę nie nadają się grunty plastyczne (gliny, iły), piaski pyliste i grunty o małej nośności (muły, torfy). Jeżeli lokalny grunt spełnia te wymagania, to nie ma potrzeby stosowania podsypki. Podsypki nie wolno zagęszczać.</w:t>
      </w:r>
    </w:p>
    <w:p w:rsidR="00BB4A9C" w:rsidRDefault="00BB4A9C" w:rsidP="00BB4A9C">
      <w:pPr>
        <w:spacing w:line="360" w:lineRule="auto"/>
        <w:rPr>
          <w:lang w:eastAsia="ar-SA"/>
        </w:rPr>
      </w:pPr>
      <w:r>
        <w:rPr>
          <w:lang w:eastAsia="ar-SA"/>
        </w:rPr>
        <w:t xml:space="preserve">Wykonanie obsypki </w:t>
      </w:r>
    </w:p>
    <w:p w:rsidR="00BB4A9C" w:rsidRDefault="00BB4A9C" w:rsidP="00BB4A9C">
      <w:pPr>
        <w:spacing w:line="360" w:lineRule="auto"/>
        <w:rPr>
          <w:lang w:eastAsia="ar-SA"/>
        </w:rPr>
      </w:pPr>
      <w:r>
        <w:rPr>
          <w:lang w:eastAsia="ar-SA"/>
        </w:rPr>
        <w:t xml:space="preserve">Należy wykonywać warstwami o grubości 10-30 cm do wysokości, co najmniej 30 cm powyżej wierzchu rury. Pierwsza warstwa obsypki powinna być starannie rozprowadzona po obu stronach rury ze zwróceniem uwagi na dokładne wypełnienie przestrzeni w okolicach styku z podsypką. Przy zagęszczaniu tej warstwy należy uważać, aby nie spowodować podniesienia lub przesunięcia się rury. Materiał stosowany do obsypki musi spełniać te same wymagania, co materiał na podsypkę. Jeżeli grunt rodzimy spełnia te wymagania, to może on być zastosowany do wykonania obsypki. Stopień zagęszczenia obsypki określa projekt drogowy. </w:t>
      </w:r>
    </w:p>
    <w:p w:rsidR="00BB4A9C" w:rsidRDefault="00BB4A9C" w:rsidP="00BB4A9C">
      <w:pPr>
        <w:spacing w:line="360" w:lineRule="auto"/>
        <w:rPr>
          <w:lang w:eastAsia="ar-SA"/>
        </w:rPr>
      </w:pPr>
      <w:r>
        <w:rPr>
          <w:lang w:eastAsia="ar-SA"/>
        </w:rPr>
        <w:t>Wykonanie zasypki</w:t>
      </w:r>
    </w:p>
    <w:p w:rsidR="00BB4A9C" w:rsidRDefault="00BB4A9C" w:rsidP="00BB4A9C">
      <w:pPr>
        <w:spacing w:line="360" w:lineRule="auto"/>
        <w:rPr>
          <w:lang w:eastAsia="ar-SA"/>
        </w:rPr>
      </w:pPr>
      <w:r>
        <w:rPr>
          <w:lang w:eastAsia="ar-SA"/>
        </w:rPr>
        <w:t xml:space="preserve">Pozostała przestrzeń wykopu powinna być wypełniona do poziomu terenu lub określonej w projekcie rzędnej, w taki sposób i takim materiałem, które zapewnią odpowiednią nośność dla zakładanych obciążeń użytkowych (drogi, chodniki itp.). W wielu przypadkach do wykonania zasypki można użyć gruntu rodzimego o ile nie zawiera on elementów o rozmiarach powyżej </w:t>
      </w:r>
      <w:r w:rsidR="006705AF">
        <w:rPr>
          <w:lang w:eastAsia="ar-SA"/>
        </w:rPr>
        <w:t>3</w:t>
      </w:r>
      <w:r>
        <w:rPr>
          <w:lang w:eastAsia="ar-SA"/>
        </w:rPr>
        <w:t>0 mm (np. kamieni). W terenach zielonych zagęszczanie zasypki nie jest konieczne.</w:t>
      </w:r>
    </w:p>
    <w:p w:rsidR="00BB4A9C" w:rsidRDefault="00BB4A9C" w:rsidP="00BB4A9C">
      <w:pPr>
        <w:spacing w:line="360" w:lineRule="auto"/>
        <w:rPr>
          <w:lang w:eastAsia="ar-SA"/>
        </w:rPr>
      </w:pPr>
      <w:r>
        <w:rPr>
          <w:lang w:eastAsia="ar-SA"/>
        </w:rPr>
        <w:t>Ochrona zieleni</w:t>
      </w:r>
    </w:p>
    <w:p w:rsidR="00BB4A9C" w:rsidRDefault="00BB4A9C" w:rsidP="00BB4A9C">
      <w:pPr>
        <w:spacing w:line="360" w:lineRule="auto"/>
        <w:rPr>
          <w:lang w:eastAsia="ar-SA"/>
        </w:rPr>
      </w:pPr>
      <w:r>
        <w:rPr>
          <w:lang w:eastAsia="ar-SA"/>
        </w:rPr>
        <w:t>Wszelkie prace w pobliżu drzew i krzewów należy prowadzić ręcznie. Niedopuszczalne jest uszkodzenie systemu korzeniowego roślin nieprzeznaczonych do wycinki. W szczególnych przypadkach na odcinku zbliżenia wykonać przecisk pomiędzy korzeniami na głębokości 1,0m.</w:t>
      </w:r>
    </w:p>
    <w:p w:rsidR="00BB4A9C" w:rsidRDefault="00BB4A9C" w:rsidP="00BB4A9C">
      <w:pPr>
        <w:spacing w:line="360" w:lineRule="auto"/>
        <w:rPr>
          <w:lang w:eastAsia="ar-SA"/>
        </w:rPr>
      </w:pPr>
    </w:p>
    <w:p w:rsidR="00BB4A9C" w:rsidRDefault="00BB4A9C" w:rsidP="00BB4A9C">
      <w:pPr>
        <w:pStyle w:val="Nagwek2"/>
        <w:numPr>
          <w:ilvl w:val="0"/>
          <w:numId w:val="0"/>
        </w:numPr>
        <w:ind w:left="284"/>
      </w:pPr>
      <w:bookmarkStart w:id="19" w:name="_Toc65854288"/>
      <w:r>
        <w:lastRenderedPageBreak/>
        <w:t>Metody bezwykopowe</w:t>
      </w:r>
      <w:bookmarkEnd w:id="19"/>
      <w:r>
        <w:t xml:space="preserve"> </w:t>
      </w:r>
    </w:p>
    <w:p w:rsidR="00BB4A9C" w:rsidRDefault="00BB4A9C" w:rsidP="00BB4A9C">
      <w:pPr>
        <w:spacing w:line="360" w:lineRule="auto"/>
        <w:rPr>
          <w:lang w:eastAsia="ar-SA"/>
        </w:rPr>
      </w:pPr>
      <w:r>
        <w:rPr>
          <w:lang w:eastAsia="ar-SA"/>
        </w:rPr>
        <w:t>Metody bezwykopowe zastosować przy budowie przepustów na odcinkach, gdzie ze względu na skrzyżowania z drogami, zagęszczenie istniejącego uzbrojenia, zbliżenia do budynków, przejścia w pobliżu  drzew wykonanie wykopów otwartych jest niewskazane.</w:t>
      </w:r>
    </w:p>
    <w:p w:rsidR="00BB4A9C" w:rsidRDefault="00BB4A9C" w:rsidP="00BB4A9C">
      <w:pPr>
        <w:spacing w:line="360" w:lineRule="auto"/>
        <w:rPr>
          <w:lang w:eastAsia="ar-SA"/>
        </w:rPr>
      </w:pPr>
      <w:r>
        <w:rPr>
          <w:lang w:eastAsia="ar-SA"/>
        </w:rPr>
        <w:t>Sposób wykonania przejścia poprzecznego nie może powodować powstawania wolnych przestrzeni w gruncie wokół rury oraz znacznych zmian w naturalnej strukturze gruntu, a także musi zapewniać zachowanie wytrzymałości rur.</w:t>
      </w:r>
    </w:p>
    <w:p w:rsidR="00BB4A9C" w:rsidRDefault="00BB4A9C" w:rsidP="00BB4A9C">
      <w:pPr>
        <w:spacing w:line="360" w:lineRule="auto"/>
        <w:rPr>
          <w:lang w:eastAsia="ar-SA"/>
        </w:rPr>
      </w:pPr>
      <w:r>
        <w:rPr>
          <w:lang w:eastAsia="ar-SA"/>
        </w:rPr>
        <w:t>Roboty muszą być prowadzone przez firmę specjalizującą się w wykonywaniu tych technologii.</w:t>
      </w:r>
    </w:p>
    <w:p w:rsidR="00BB4A9C" w:rsidRDefault="00BB4A9C" w:rsidP="00BB4A9C">
      <w:pPr>
        <w:spacing w:line="360" w:lineRule="auto"/>
        <w:rPr>
          <w:lang w:eastAsia="ar-SA"/>
        </w:rPr>
      </w:pPr>
      <w:r>
        <w:rPr>
          <w:lang w:eastAsia="ar-SA"/>
        </w:rPr>
        <w:t>Wykonanie przecisku</w:t>
      </w:r>
    </w:p>
    <w:p w:rsidR="00BB4A9C" w:rsidRDefault="00BB4A9C" w:rsidP="00BB4A9C">
      <w:pPr>
        <w:spacing w:line="360" w:lineRule="auto"/>
        <w:rPr>
          <w:lang w:eastAsia="ar-SA"/>
        </w:rPr>
      </w:pPr>
      <w:r>
        <w:rPr>
          <w:lang w:eastAsia="ar-SA"/>
        </w:rPr>
        <w:t>Wykonawca uwzględni wymogi właściciela lub zarządcy dróg w sprawie przekroczenia dróg metodą przecisku i powiadomi go o terminie przeprowadzenia prac. Ponadto wykonawca uzgodni sposób prowadzenia robót z posiadaczami urządzeń obcych znajdujących się w pasie drogowym lub w jego pobliżu.</w:t>
      </w:r>
    </w:p>
    <w:p w:rsidR="00BB4A9C" w:rsidRDefault="00BB4A9C" w:rsidP="00BB4A9C">
      <w:pPr>
        <w:spacing w:line="360" w:lineRule="auto"/>
        <w:rPr>
          <w:lang w:eastAsia="ar-SA"/>
        </w:rPr>
      </w:pPr>
      <w:r>
        <w:rPr>
          <w:lang w:eastAsia="ar-SA"/>
        </w:rPr>
        <w:t xml:space="preserve">Przed wykonaniem przejścia należy przygotować stanowisko robocze wykonać umocnione komory robocze: startową i odbiorczą oraz wykonać dokop na głębokość dostosowaną do zagłębienia przewodu i posadowienia rury przeciskowej. </w:t>
      </w:r>
    </w:p>
    <w:p w:rsidR="00BB4A9C" w:rsidRDefault="00BB4A9C" w:rsidP="00BB4A9C">
      <w:pPr>
        <w:spacing w:line="360" w:lineRule="auto"/>
        <w:rPr>
          <w:lang w:eastAsia="ar-SA"/>
        </w:rPr>
      </w:pPr>
      <w:r>
        <w:rPr>
          <w:lang w:eastAsia="ar-SA"/>
        </w:rPr>
        <w:t xml:space="preserve">Dno komory należy utwardzić płytami żelbetowymi, a następnie zmontować tor i ścianę oporową. Urządzenie przeciskowe opuścić na dno wykopu i zmontować. Na powierzchni terenu ustawić hydrauliczny agregat napędowy. Podłączyć przewody. Do komory opuścić rurę przeciskową. Rurę zamontować w urządzeniu. Wykonać wiercenie, a urobek z przewiertu usuwać na zewnątrz dołu montażowego. </w:t>
      </w:r>
    </w:p>
    <w:p w:rsidR="00BB4A9C" w:rsidRDefault="00BB4A9C" w:rsidP="00BB4A9C">
      <w:pPr>
        <w:spacing w:line="360" w:lineRule="auto"/>
        <w:rPr>
          <w:lang w:eastAsia="ar-SA"/>
        </w:rPr>
      </w:pPr>
      <w:r>
        <w:rPr>
          <w:lang w:eastAsia="ar-SA"/>
        </w:rPr>
        <w:t>Rury zespawywać a miejsca spawane zaizolować. Po wykonaniu przecisku urządzenia zdemontować. Po wykonaniu robót przeciskowych komory rozebrać, zasypać wykopy a teren przywrócić do pierwotnego stanu. W przypadku wystąpienia wód gruntowych należy wykonać odwodnienie wykopów. Wykonawca w cenie jednostkowej robót uwzględni wszelkie prace towarzyszące i tymczasowe niezbędne do wykonania robót.</w:t>
      </w:r>
    </w:p>
    <w:p w:rsidR="00BB4A9C" w:rsidRDefault="00BB4A9C" w:rsidP="00BB4A9C">
      <w:pPr>
        <w:spacing w:line="360" w:lineRule="auto"/>
        <w:rPr>
          <w:lang w:eastAsia="ar-SA"/>
        </w:rPr>
      </w:pPr>
      <w:r>
        <w:rPr>
          <w:lang w:eastAsia="ar-SA"/>
        </w:rPr>
        <w:t>Wykonanie przewiertu sterowanego</w:t>
      </w:r>
    </w:p>
    <w:p w:rsidR="00BB4A9C" w:rsidRDefault="00BB4A9C" w:rsidP="00BB4A9C">
      <w:pPr>
        <w:spacing w:line="360" w:lineRule="auto"/>
        <w:rPr>
          <w:lang w:eastAsia="ar-SA"/>
        </w:rPr>
      </w:pPr>
      <w:r>
        <w:rPr>
          <w:lang w:eastAsia="ar-SA"/>
        </w:rPr>
        <w:lastRenderedPageBreak/>
        <w:t>W pierwszym etapie należy wykonać przewiert (tzw. odwiert pilotażowy), który przeprowadzany będzie po uprzednio planowanej trasie, z możliwością dokonania jej korekt w trakcie odwiertu.</w:t>
      </w:r>
    </w:p>
    <w:p w:rsidR="00BB4A9C" w:rsidRDefault="00BB4A9C" w:rsidP="00BB4A9C">
      <w:pPr>
        <w:spacing w:line="360" w:lineRule="auto"/>
        <w:rPr>
          <w:lang w:eastAsia="ar-SA"/>
        </w:rPr>
      </w:pPr>
      <w:r>
        <w:rPr>
          <w:lang w:eastAsia="ar-SA"/>
        </w:rPr>
        <w:t>Wiercenie zaczyna się od wykopu startowego, poprzez zagłębienie w grunt głowicy wiertniczej pilotującej, który umożliwia zmianę kierunku wykonywania przewiertu. Podczas wiercenia powstały urobek transportowany do wykopu startowego należy odłożyć w wyznaczone miejsce.</w:t>
      </w:r>
    </w:p>
    <w:p w:rsidR="00BB4A9C" w:rsidRDefault="00BB4A9C" w:rsidP="00BB4A9C">
      <w:pPr>
        <w:spacing w:line="360" w:lineRule="auto"/>
        <w:rPr>
          <w:lang w:eastAsia="ar-SA"/>
        </w:rPr>
      </w:pPr>
      <w:r>
        <w:rPr>
          <w:lang w:eastAsia="ar-SA"/>
        </w:rPr>
        <w:t xml:space="preserve">Po wykonaniu odwiertu pilotażowego należy dokonać rozwiercenia wydrążonego kanału do wymaganej średnicy. W miejsce głowicy pilotującej należy zamontować głowicę rozwiercającą i wciągając ja po uprzednio wytyczonej trasie rozszerzyć odwiert pilotażowy. Bezpośrednio za głowicą rozwiercającą należy doczepić odpowiednia rurę, która zostanie przeciągnięta przez wykonany przewiert i umieszczona w wyznaczonym miejscu. </w:t>
      </w:r>
    </w:p>
    <w:p w:rsidR="00BB4A9C" w:rsidRDefault="00BB4A9C" w:rsidP="00BB4A9C">
      <w:pPr>
        <w:spacing w:line="360" w:lineRule="auto"/>
        <w:rPr>
          <w:lang w:eastAsia="ar-SA"/>
        </w:rPr>
      </w:pPr>
      <w:r>
        <w:rPr>
          <w:lang w:eastAsia="ar-SA"/>
        </w:rPr>
        <w:t>Wykonawca w cenie jednostkowej robót uwzględni wszelkie prace towarzyszące i tymczasowe niezbędne do wykonania robót.</w:t>
      </w:r>
    </w:p>
    <w:p w:rsidR="00BB4A9C" w:rsidRDefault="00BB4A9C" w:rsidP="00BB4A9C">
      <w:pPr>
        <w:pStyle w:val="Nagwek2"/>
        <w:numPr>
          <w:ilvl w:val="0"/>
          <w:numId w:val="0"/>
        </w:numPr>
        <w:ind w:left="681" w:hanging="397"/>
      </w:pPr>
      <w:bookmarkStart w:id="20" w:name="_Toc65854289"/>
      <w:r>
        <w:t>Budowa studni kablowych</w:t>
      </w:r>
      <w:bookmarkEnd w:id="20"/>
    </w:p>
    <w:p w:rsidR="00BB4A9C" w:rsidRDefault="00BB4A9C" w:rsidP="00BB4A9C">
      <w:pPr>
        <w:spacing w:line="360" w:lineRule="auto"/>
        <w:rPr>
          <w:lang w:eastAsia="ar-SA"/>
        </w:rPr>
      </w:pPr>
      <w:r>
        <w:rPr>
          <w:lang w:eastAsia="ar-SA"/>
        </w:rPr>
        <w:t>Na ciągach kanalizacji kablowej zaprojektowano studnie kablowe typu SK</w:t>
      </w:r>
      <w:r w:rsidR="006705AF">
        <w:rPr>
          <w:lang w:eastAsia="ar-SA"/>
        </w:rPr>
        <w:t>-</w:t>
      </w:r>
      <w:r>
        <w:rPr>
          <w:lang w:eastAsia="ar-SA"/>
        </w:rPr>
        <w:t>2</w:t>
      </w:r>
      <w:r w:rsidR="006705AF">
        <w:rPr>
          <w:lang w:eastAsia="ar-SA"/>
        </w:rPr>
        <w:t xml:space="preserve"> i SKR-1</w:t>
      </w:r>
      <w:r>
        <w:rPr>
          <w:lang w:eastAsia="ar-SA"/>
        </w:rPr>
        <w:t xml:space="preserve">. Wytyczenie miejsc posadowienia studni winien wykonać uprawniony geodeta. </w:t>
      </w:r>
    </w:p>
    <w:p w:rsidR="00BB4A9C" w:rsidRDefault="00BB4A9C" w:rsidP="00BB4A9C">
      <w:pPr>
        <w:spacing w:line="360" w:lineRule="auto"/>
        <w:rPr>
          <w:lang w:eastAsia="ar-SA"/>
        </w:rPr>
      </w:pPr>
      <w:r>
        <w:rPr>
          <w:lang w:eastAsia="ar-SA"/>
        </w:rPr>
        <w:t>Wymiary studni winny być zgodne z normami operatorów. Wykonywanie studni kablowych z prefabrykatów, bloczków betonowych i betonu lanego powinno być zgodne z wymaganiami zawartymi w typowej dokumentacji na te studnie (katalog).</w:t>
      </w:r>
    </w:p>
    <w:p w:rsidR="00BB4A9C" w:rsidRDefault="00BB4A9C" w:rsidP="00BB4A9C">
      <w:pPr>
        <w:spacing w:line="360" w:lineRule="auto"/>
        <w:rPr>
          <w:lang w:eastAsia="ar-SA"/>
        </w:rPr>
      </w:pPr>
      <w:r>
        <w:rPr>
          <w:lang w:eastAsia="ar-SA"/>
        </w:rPr>
        <w:t xml:space="preserve">Wszystkie studnie należy wyposażyć w żeliwne ramy i pokrywy typu ciężkiego o klasie wytrzymałości nie mniejszej niż B125. </w:t>
      </w:r>
    </w:p>
    <w:p w:rsidR="00BB4A9C" w:rsidRDefault="00BB4A9C" w:rsidP="00BB4A9C">
      <w:pPr>
        <w:spacing w:line="360" w:lineRule="auto"/>
        <w:rPr>
          <w:lang w:eastAsia="ar-SA"/>
        </w:rPr>
      </w:pPr>
      <w:r>
        <w:rPr>
          <w:lang w:eastAsia="ar-SA"/>
        </w:rPr>
        <w:t xml:space="preserve">Pokrywy studni wyposażyć w wietrzniki z logo Operatora. Studnie należy wyposażyć w zabezpieczenie przed dostępem osób trzecich w postaci pokryw wewnętrznych zamykanych na kłódkę systemową z zamkiem dopuszczonym do stosowania w sieciach Operatora, dla Orange Polska zastosować pokrywy ryglowane.  </w:t>
      </w:r>
    </w:p>
    <w:p w:rsidR="00BB4A9C" w:rsidRDefault="00BB4A9C" w:rsidP="00BB4A9C">
      <w:pPr>
        <w:spacing w:line="360" w:lineRule="auto"/>
        <w:rPr>
          <w:lang w:eastAsia="ar-SA"/>
        </w:rPr>
      </w:pPr>
      <w:r>
        <w:rPr>
          <w:lang w:eastAsia="ar-SA"/>
        </w:rPr>
        <w:t xml:space="preserve">Pokrywy  studzienek  zniwelować  należy  z  nawierzchnią  chodników  i zieleńców.  Studnie  kablowe zabezpieczyć  przed  wnikaniem wilgoci  do  wnętrza  studni  przez  malowanie  farbami  bitumicznymi  zewnętrznych powierzchni  studni.  Konstrukcja  studni  musi  umożliwiać  skuteczne  odprowadzanie wody,  która  dostanie  się  do  jej  wnętrza. </w:t>
      </w:r>
    </w:p>
    <w:p w:rsidR="00BB4A9C" w:rsidRDefault="00BB4A9C" w:rsidP="00BB4A9C">
      <w:pPr>
        <w:spacing w:line="360" w:lineRule="auto"/>
        <w:rPr>
          <w:lang w:eastAsia="ar-SA"/>
        </w:rPr>
      </w:pPr>
      <w:r>
        <w:rPr>
          <w:lang w:eastAsia="ar-SA"/>
        </w:rPr>
        <w:lastRenderedPageBreak/>
        <w:t>Na  bocznych  ścianach  studni  projektuje się zamontować  uchwyty  do  mocowania  kabli.  Uchwyty montować należy na dłuższych bokach studni (pod półką).</w:t>
      </w:r>
    </w:p>
    <w:p w:rsidR="00BB4A9C" w:rsidRDefault="00BB4A9C" w:rsidP="00BB4A9C">
      <w:pPr>
        <w:spacing w:line="360" w:lineRule="auto"/>
        <w:rPr>
          <w:lang w:eastAsia="ar-SA"/>
        </w:rPr>
      </w:pPr>
      <w:r>
        <w:rPr>
          <w:lang w:eastAsia="ar-SA"/>
        </w:rPr>
        <w:t>Studnie kablowe wraz z osprzętem powinny być lokalizowane w środowisku nieagresywnym.</w:t>
      </w:r>
    </w:p>
    <w:p w:rsidR="00BB4A9C" w:rsidRDefault="00BB4A9C" w:rsidP="00BB4A9C">
      <w:pPr>
        <w:spacing w:line="360" w:lineRule="auto"/>
        <w:rPr>
          <w:lang w:eastAsia="ar-SA"/>
        </w:rPr>
      </w:pPr>
      <w:r>
        <w:rPr>
          <w:lang w:eastAsia="ar-SA"/>
        </w:rPr>
        <w:t>Dno  wykopu  pod  studnię  kablową  należy  wyrównać,  wypoziomować  i  zagęścić.  W  zależności  od kategorii gruntu należy wykonać podsypkę z piasku, przesianej ziemi lub żwiru, ewentualnie wzmocnić go  chudym  betonem  (np.  klasy  C8/10).  Wszystkie  płaszczyzny  studni,  które  będą  miały  kontakt  z gruntem należy zaizolować przed dostępem wody. Elementy łączyć z zastosowaniem na płaszczyznach połączeń szybkowiążących zapraw o dużej wytrzymałości i odporności na działanie wód opadowych. Ściany  i  strop  całkowicie  zmontowanej  studni  kablowej,  z  wprowadzonymi  ciągami  rur  kanalizacji, powinny  być  szczelne  w  takim  stopniu,  aby  nie  występowały  przecieki  wody  powierzchniowej ani zamulanie komory studni. Górna powierzchnia ramy studni kablowej powinna być na tej samej rzędnej, co docelowy poziom terenu lub nawierzchni ją bezpośrednio otaczającej.</w:t>
      </w:r>
    </w:p>
    <w:p w:rsidR="00BB4A9C" w:rsidRDefault="00BB4A9C" w:rsidP="00BB4A9C">
      <w:pPr>
        <w:spacing w:line="360" w:lineRule="auto"/>
        <w:rPr>
          <w:lang w:eastAsia="ar-SA"/>
        </w:rPr>
      </w:pPr>
      <w:r>
        <w:rPr>
          <w:lang w:eastAsia="ar-SA"/>
        </w:rPr>
        <w:t>Wszystkie istniejące studnie kablowe należy wyregulować dostosowując poziom pokryw do projektowanych rzędnych terenu. Uszkodzone, podczas budowy, ramy i pokrywy studni kablowych wymienić. Istniejące studnie kablowe znajdujące się w obrębie robót wyraźnie oznaczyć i zabezpieczyć na czas budowy przed uszkodzeniem.</w:t>
      </w:r>
    </w:p>
    <w:p w:rsidR="00BB4A9C" w:rsidRDefault="00BB4A9C" w:rsidP="00BB4A9C">
      <w:pPr>
        <w:spacing w:line="360" w:lineRule="auto"/>
        <w:rPr>
          <w:lang w:eastAsia="ar-SA"/>
        </w:rPr>
      </w:pPr>
      <w:r>
        <w:rPr>
          <w:lang w:eastAsia="ar-SA"/>
        </w:rPr>
        <w:t>Do każdej studni o głębokości przekraczającej 1,5 m należy wstawić drabinkę.</w:t>
      </w:r>
    </w:p>
    <w:p w:rsidR="00BB4A9C" w:rsidRDefault="00BB4A9C" w:rsidP="00BB4A9C">
      <w:pPr>
        <w:pStyle w:val="Nagwek2"/>
        <w:numPr>
          <w:ilvl w:val="0"/>
          <w:numId w:val="0"/>
        </w:numPr>
        <w:ind w:left="284"/>
      </w:pPr>
      <w:bookmarkStart w:id="21" w:name="_Toc65854290"/>
      <w:r>
        <w:t>Kanalizacja kablowa</w:t>
      </w:r>
      <w:bookmarkEnd w:id="21"/>
    </w:p>
    <w:p w:rsidR="00BB4A9C" w:rsidRDefault="00BB4A9C" w:rsidP="00BB4A9C">
      <w:pPr>
        <w:spacing w:line="360" w:lineRule="auto"/>
        <w:rPr>
          <w:lang w:eastAsia="ar-SA"/>
        </w:rPr>
      </w:pPr>
      <w:r>
        <w:rPr>
          <w:lang w:eastAsia="ar-SA"/>
        </w:rPr>
        <w:t>Rury kanalizacji kablowej w chodnikach, ścieżkach rowerowych należy układać na głębokości gwarantującej przykrycie warstwą ziemi minimum 0,8 m. Pod drogami rury układać na głębokości min. 1,2m. Pod rowami minimalna głębokość ułożenia rur kanalizacji kablowej powinna wynosić 0,8m.</w:t>
      </w:r>
    </w:p>
    <w:p w:rsidR="00BB4A9C" w:rsidRDefault="00BB4A9C" w:rsidP="00BB4A9C">
      <w:pPr>
        <w:spacing w:line="360" w:lineRule="auto"/>
        <w:rPr>
          <w:lang w:eastAsia="ar-SA"/>
        </w:rPr>
      </w:pPr>
      <w:r>
        <w:rPr>
          <w:lang w:eastAsia="ar-SA"/>
        </w:rPr>
        <w:t xml:space="preserve">Niezaprojektowane gięcie rur jest dopuszczalne tylko w wypadku wystąpienia nieprzewidzianych niemożliwych do usunięcia przeszkód. Rura składana z odcinków musi być na całej długości szczelna i sztywna. Przed ułożeniem rur należy sprawdzić, czy dno wykopu jest równe i stabilne. </w:t>
      </w:r>
    </w:p>
    <w:p w:rsidR="00BB4A9C" w:rsidRDefault="00BB4A9C" w:rsidP="00BB4A9C">
      <w:pPr>
        <w:spacing w:line="360" w:lineRule="auto"/>
        <w:rPr>
          <w:lang w:eastAsia="ar-SA"/>
        </w:rPr>
      </w:pPr>
      <w:r>
        <w:rPr>
          <w:lang w:eastAsia="ar-SA"/>
        </w:rPr>
        <w:t xml:space="preserve">Rury układać prostoliniowo ze spadkiem jednostronnym nie mniejszym niż 0,1%. </w:t>
      </w:r>
    </w:p>
    <w:p w:rsidR="00BB4A9C" w:rsidRDefault="00BB4A9C" w:rsidP="00BB4A9C">
      <w:pPr>
        <w:spacing w:line="360" w:lineRule="auto"/>
        <w:rPr>
          <w:lang w:eastAsia="ar-SA"/>
        </w:rPr>
      </w:pPr>
      <w:r>
        <w:rPr>
          <w:lang w:eastAsia="ar-SA"/>
        </w:rPr>
        <w:lastRenderedPageBreak/>
        <w:t>Rury kanalizacji kablowej powinny być układane przy temperaturze powietrza powyżej -5°C. W razie potrzeby prowadzenia robót przy niższej temperaturze należy zapewnić odpowiednie podgrzewanie rur w zwojach lub na bębnach.</w:t>
      </w:r>
    </w:p>
    <w:p w:rsidR="00BB4A9C" w:rsidRDefault="00BB4A9C" w:rsidP="00BB4A9C">
      <w:pPr>
        <w:spacing w:line="360" w:lineRule="auto"/>
        <w:rPr>
          <w:lang w:eastAsia="ar-SA"/>
        </w:rPr>
      </w:pPr>
      <w:r>
        <w:rPr>
          <w:lang w:eastAsia="ar-SA"/>
        </w:rPr>
        <w:t>W okresie letnim, tj., gdy temperatura w ziemi na głębokości 1 m jest znacznie niższa od temperatury rur na placu budowy, zasypanie rur powinno odbywać się dwuetapowo. Najpierw należy umieścić warstwę podsypki, a dopiero po 24 godzinach, po ochłodzeniu się rur w ziemi, powinno nastąpić ostateczne zasypanie rurociągu.</w:t>
      </w:r>
    </w:p>
    <w:p w:rsidR="00BB4A9C" w:rsidRDefault="00BB4A9C" w:rsidP="00BB4A9C">
      <w:pPr>
        <w:spacing w:line="360" w:lineRule="auto"/>
        <w:rPr>
          <w:lang w:eastAsia="ar-SA"/>
        </w:rPr>
      </w:pPr>
      <w:r>
        <w:rPr>
          <w:lang w:eastAsia="ar-SA"/>
        </w:rPr>
        <w:t>Bezpośrednio przed montażem należy chronić rury przed nadmiernym nagrzaniem, a w trakcie składowania przed nasłonecznieniem.</w:t>
      </w:r>
    </w:p>
    <w:p w:rsidR="00BB4A9C" w:rsidRDefault="00BB4A9C" w:rsidP="00BB4A9C">
      <w:pPr>
        <w:spacing w:line="360" w:lineRule="auto"/>
        <w:rPr>
          <w:lang w:eastAsia="ar-SA"/>
        </w:rPr>
      </w:pPr>
      <w:r>
        <w:rPr>
          <w:lang w:eastAsia="ar-SA"/>
        </w:rPr>
        <w:t xml:space="preserve">Dno wykopu  przed  ułożeniem  rur  musi  być  starannie  wyrównane  oraz  wolne  od  kamieni,  elementów metalowych,  gruzu  i  innych  zanieczyszczeń. Podczas układania rurociągu należy zwrócić uwagę na to, aby miały  zapewnioną  jednakową  konfigurację  ciągów  rur  w  rowie  kablowym  na  całej  trasie,  bez  zmian  i krzyżowań  rur oraz  żeby był  układany  możliwie  prostoliniowo (uporządkowane).  Wszelkie  łuki wykonać w sposób łagodny. W trakcie układania rury nie mogą być zaginane w sposób zmieniający ich przekrój poprzeczny. Rury wprowadzić do studni kablowej zachowując konfigurację ciągów rur i zabetonować w ścianie studni z utworzoną „czapą” betonową po zewnętrznej stronie studni.  Miejsce wprowadzenia rur zabezpieczyć  przed  wnikaniem wilgoci  do  wnętrza  studni  przez  malowanie  farbami  bitumicznymi  zewnętrznych powierzchni  studni. Rury kanalizacji powinny zostać ucięte przy ścianie studni w odległości 1-2cm od ściany (wew. studni kablowej). </w:t>
      </w:r>
    </w:p>
    <w:p w:rsidR="00BB4A9C" w:rsidRDefault="00BB4A9C" w:rsidP="00BB4A9C">
      <w:pPr>
        <w:spacing w:line="360" w:lineRule="auto"/>
        <w:rPr>
          <w:lang w:eastAsia="ar-SA"/>
        </w:rPr>
      </w:pPr>
      <w:r>
        <w:rPr>
          <w:lang w:eastAsia="ar-SA"/>
        </w:rPr>
        <w:t xml:space="preserve">Budowę  kanalizacji wykonać  z  rur RPP110/6,3mm (chodniki, trawniki) oraz RHDPEp110/6,3mm  (przejścia pod jezdniami i </w:t>
      </w:r>
      <w:r w:rsidR="006705AF">
        <w:rPr>
          <w:lang w:eastAsia="ar-SA"/>
        </w:rPr>
        <w:t>zjazdami</w:t>
      </w:r>
      <w:r>
        <w:rPr>
          <w:lang w:eastAsia="ar-SA"/>
        </w:rPr>
        <w:t>). Rury  łączyć  za  pomocą  dedykowanych  przez  producenta  złączek. Rury kanalizacji należy łączyć złączami przeznaczonymi do danego typu rury i zapewniającymi wodoszczelność lub zgrzewania  doczołowego.</w:t>
      </w:r>
    </w:p>
    <w:p w:rsidR="00BB4A9C" w:rsidRDefault="00BB4A9C" w:rsidP="00BB4A9C">
      <w:pPr>
        <w:pStyle w:val="Nagwek2"/>
        <w:numPr>
          <w:ilvl w:val="0"/>
          <w:numId w:val="0"/>
        </w:numPr>
        <w:ind w:left="284"/>
      </w:pPr>
      <w:bookmarkStart w:id="22" w:name="_Toc65854291"/>
      <w:r>
        <w:t>Kable sieci miejscowej kanałowe</w:t>
      </w:r>
      <w:bookmarkEnd w:id="22"/>
    </w:p>
    <w:p w:rsidR="00BB4A9C" w:rsidRDefault="00BB4A9C" w:rsidP="00BB4A9C">
      <w:pPr>
        <w:spacing w:line="360" w:lineRule="auto"/>
        <w:rPr>
          <w:lang w:eastAsia="ar-SA"/>
        </w:rPr>
      </w:pPr>
      <w:r>
        <w:rPr>
          <w:lang w:eastAsia="ar-SA"/>
        </w:rPr>
        <w:t>Układanie kabli symetrycznych w kanalizacji pierwotnej powinno być wykonywane z zachowaniem następujących postanowień:</w:t>
      </w:r>
    </w:p>
    <w:p w:rsidR="00BB4A9C" w:rsidRDefault="00BB4A9C" w:rsidP="00BB4A9C">
      <w:pPr>
        <w:spacing w:line="360" w:lineRule="auto"/>
        <w:rPr>
          <w:lang w:eastAsia="ar-SA"/>
        </w:rPr>
      </w:pPr>
      <w:r>
        <w:rPr>
          <w:lang w:eastAsia="ar-SA"/>
        </w:rPr>
        <w:t xml:space="preserve">a) w pierwszej kolejności należy zajmować otwory w dolnej warstwie ciągu kanalizacji, </w:t>
      </w:r>
    </w:p>
    <w:p w:rsidR="00BB4A9C" w:rsidRDefault="00BB4A9C" w:rsidP="00BB4A9C">
      <w:pPr>
        <w:spacing w:line="360" w:lineRule="auto"/>
        <w:rPr>
          <w:lang w:eastAsia="ar-SA"/>
        </w:rPr>
      </w:pPr>
      <w:r>
        <w:rPr>
          <w:lang w:eastAsia="ar-SA"/>
        </w:rPr>
        <w:t>a do jednego otworu nie wolno wciągać więcej niż:</w:t>
      </w:r>
    </w:p>
    <w:p w:rsidR="00BB4A9C" w:rsidRDefault="00BB4A9C" w:rsidP="00BB4A9C">
      <w:pPr>
        <w:spacing w:line="360" w:lineRule="auto"/>
        <w:rPr>
          <w:lang w:eastAsia="ar-SA"/>
        </w:rPr>
      </w:pPr>
      <w:r>
        <w:rPr>
          <w:lang w:eastAsia="ar-SA"/>
        </w:rPr>
        <w:lastRenderedPageBreak/>
        <w:t>- 1 kabel, jeżeli średnica zewnętrzna jest większa od 50 mm,</w:t>
      </w:r>
    </w:p>
    <w:p w:rsidR="00BB4A9C" w:rsidRDefault="00BB4A9C" w:rsidP="00BB4A9C">
      <w:pPr>
        <w:spacing w:line="360" w:lineRule="auto"/>
        <w:rPr>
          <w:lang w:eastAsia="ar-SA"/>
        </w:rPr>
      </w:pPr>
      <w:r>
        <w:rPr>
          <w:lang w:eastAsia="ar-SA"/>
        </w:rPr>
        <w:t>- 2 kable, jeżeli suma ich średnic nie przekracza 75% średnicy otworu,</w:t>
      </w:r>
    </w:p>
    <w:p w:rsidR="00BB4A9C" w:rsidRDefault="00BB4A9C" w:rsidP="00BB4A9C">
      <w:pPr>
        <w:spacing w:line="360" w:lineRule="auto"/>
        <w:rPr>
          <w:lang w:eastAsia="ar-SA"/>
        </w:rPr>
      </w:pPr>
      <w:r>
        <w:rPr>
          <w:lang w:eastAsia="ar-SA"/>
        </w:rPr>
        <w:t xml:space="preserve">- 3 i więcej kabli, jeżeli suma ich średnic nie przekracza wielkości średnicy otworu </w:t>
      </w:r>
    </w:p>
    <w:p w:rsidR="00BB4A9C" w:rsidRDefault="00BB4A9C" w:rsidP="00BB4A9C">
      <w:pPr>
        <w:spacing w:line="360" w:lineRule="auto"/>
        <w:rPr>
          <w:lang w:eastAsia="ar-SA"/>
        </w:rPr>
      </w:pPr>
      <w:r>
        <w:rPr>
          <w:lang w:eastAsia="ar-SA"/>
        </w:rPr>
        <w:t>kanalizacji,</w:t>
      </w:r>
    </w:p>
    <w:p w:rsidR="00BB4A9C" w:rsidRDefault="00BB4A9C" w:rsidP="00BB4A9C">
      <w:pPr>
        <w:spacing w:line="360" w:lineRule="auto"/>
        <w:rPr>
          <w:lang w:eastAsia="ar-SA"/>
        </w:rPr>
      </w:pPr>
      <w:r>
        <w:rPr>
          <w:lang w:eastAsia="ar-SA"/>
        </w:rPr>
        <w:t>b) w studniach kablowych kable powinny być ułożone na wspornikach kablowych, kable nie powinny się krzyżować między sobą, promień wygięcia kabla XzTKMXpw od 12-krotnej jego średnicy.</w:t>
      </w:r>
    </w:p>
    <w:p w:rsidR="00BB4A9C" w:rsidRDefault="00BB4A9C" w:rsidP="00BB4A9C">
      <w:pPr>
        <w:spacing w:line="360" w:lineRule="auto"/>
        <w:rPr>
          <w:lang w:eastAsia="ar-SA"/>
        </w:rPr>
      </w:pPr>
      <w:r>
        <w:rPr>
          <w:lang w:eastAsia="ar-SA"/>
        </w:rPr>
        <w:t>Złącza na kablach XzTKMXpw powinny być wykonane zgodnie z instrukcją montażu</w:t>
      </w:r>
      <w:r w:rsidR="006705AF">
        <w:rPr>
          <w:lang w:eastAsia="ar-SA"/>
        </w:rPr>
        <w:t>.</w:t>
      </w:r>
      <w:r>
        <w:rPr>
          <w:lang w:eastAsia="ar-SA"/>
        </w:rPr>
        <w:t xml:space="preserve"> </w:t>
      </w:r>
    </w:p>
    <w:p w:rsidR="00BB4A9C" w:rsidRDefault="00BB4A9C" w:rsidP="00BB4A9C">
      <w:pPr>
        <w:spacing w:line="360" w:lineRule="auto"/>
        <w:rPr>
          <w:lang w:eastAsia="ar-SA"/>
        </w:rPr>
      </w:pPr>
      <w:r>
        <w:rPr>
          <w:lang w:eastAsia="ar-SA"/>
        </w:rPr>
        <w:t>Znakowanie kabli powinno być wykonane zgodnie z normami Operatorów w studniach kablowych i obiektach za pomocą trwałych opasek oznaczeniowych.</w:t>
      </w:r>
    </w:p>
    <w:p w:rsidR="00BB4A9C" w:rsidRDefault="00BB4A9C" w:rsidP="00BB4A9C">
      <w:pPr>
        <w:spacing w:line="360" w:lineRule="auto"/>
        <w:rPr>
          <w:lang w:eastAsia="ar-SA"/>
        </w:rPr>
      </w:pPr>
      <w:r>
        <w:rPr>
          <w:lang w:eastAsia="ar-SA"/>
        </w:rPr>
        <w:t xml:space="preserve">W dokumentacji powykonawczej linii kablowej powinny być zwymiarowane wzdłużnie </w:t>
      </w:r>
    </w:p>
    <w:p w:rsidR="00BB4A9C" w:rsidRDefault="00BB4A9C" w:rsidP="00BB4A9C">
      <w:pPr>
        <w:spacing w:line="360" w:lineRule="auto"/>
        <w:rPr>
          <w:lang w:eastAsia="ar-SA"/>
        </w:rPr>
      </w:pPr>
      <w:r>
        <w:rPr>
          <w:lang w:eastAsia="ar-SA"/>
        </w:rPr>
        <w:t>i poprzecznie:</w:t>
      </w:r>
    </w:p>
    <w:p w:rsidR="00BB4A9C" w:rsidRDefault="00BB4A9C" w:rsidP="00BB4A9C">
      <w:pPr>
        <w:spacing w:line="360" w:lineRule="auto"/>
        <w:rPr>
          <w:lang w:eastAsia="ar-SA"/>
        </w:rPr>
      </w:pPr>
      <w:r>
        <w:rPr>
          <w:lang w:eastAsia="ar-SA"/>
        </w:rPr>
        <w:t>- przebieg kanalizacji pierwotnej,</w:t>
      </w:r>
    </w:p>
    <w:p w:rsidR="00BB4A9C" w:rsidRDefault="00BB4A9C" w:rsidP="00BB4A9C">
      <w:pPr>
        <w:spacing w:line="360" w:lineRule="auto"/>
        <w:rPr>
          <w:lang w:eastAsia="ar-SA"/>
        </w:rPr>
      </w:pPr>
      <w:r>
        <w:rPr>
          <w:lang w:eastAsia="ar-SA"/>
        </w:rPr>
        <w:t>- położenie złączy oraz zapasów kabla.</w:t>
      </w:r>
    </w:p>
    <w:p w:rsidR="00BB4A9C" w:rsidRDefault="00BB4A9C" w:rsidP="00BB4A9C">
      <w:pPr>
        <w:spacing w:line="360" w:lineRule="auto"/>
        <w:rPr>
          <w:lang w:eastAsia="ar-SA"/>
        </w:rPr>
      </w:pPr>
      <w:r>
        <w:rPr>
          <w:lang w:eastAsia="ar-SA"/>
        </w:rPr>
        <w:t>Przebudowę wykonać bez przerw w łączności w oparciu o złącza równoległe.</w:t>
      </w:r>
    </w:p>
    <w:p w:rsidR="00BB4A9C" w:rsidRDefault="00BB4A9C" w:rsidP="00BB4A9C">
      <w:pPr>
        <w:spacing w:line="360" w:lineRule="auto"/>
        <w:rPr>
          <w:lang w:eastAsia="ar-SA"/>
        </w:rPr>
      </w:pPr>
      <w:r>
        <w:rPr>
          <w:lang w:eastAsia="ar-SA"/>
        </w:rPr>
        <w:t>Na przebudowywanych kablach należy wykonać pomiary prądem stałym i pomiary tłumienności.</w:t>
      </w:r>
    </w:p>
    <w:p w:rsidR="000421B2" w:rsidRPr="00132688" w:rsidRDefault="000421B2" w:rsidP="000421B2">
      <w:pPr>
        <w:pStyle w:val="Nagwek2"/>
        <w:numPr>
          <w:ilvl w:val="0"/>
          <w:numId w:val="0"/>
        </w:numPr>
        <w:ind w:left="284"/>
      </w:pPr>
      <w:bookmarkStart w:id="23" w:name="_Toc46938963"/>
      <w:bookmarkStart w:id="24" w:name="_Toc63363285"/>
      <w:bookmarkStart w:id="25" w:name="_Toc65854292"/>
      <w:r w:rsidRPr="00132688">
        <w:t>Kable światłowodowe</w:t>
      </w:r>
      <w:bookmarkEnd w:id="23"/>
      <w:bookmarkEnd w:id="24"/>
      <w:bookmarkEnd w:id="25"/>
    </w:p>
    <w:p w:rsidR="000421B2" w:rsidRPr="008A14B2" w:rsidRDefault="000421B2" w:rsidP="000421B2">
      <w:pPr>
        <w:pStyle w:val="Tekstpodstawowy"/>
        <w:spacing w:line="360" w:lineRule="auto"/>
        <w:rPr>
          <w:lang w:eastAsia="ar-SA"/>
        </w:rPr>
      </w:pPr>
      <w:r w:rsidRPr="008A14B2">
        <w:rPr>
          <w:lang w:eastAsia="ar-SA"/>
        </w:rPr>
        <w:t xml:space="preserve">Zastosowana technologia zaciągania kabli do </w:t>
      </w:r>
      <w:r>
        <w:rPr>
          <w:lang w:eastAsia="ar-SA"/>
        </w:rPr>
        <w:t>kanalizacji kablowej</w:t>
      </w:r>
      <w:r w:rsidRPr="008A14B2">
        <w:rPr>
          <w:lang w:eastAsia="ar-SA"/>
        </w:rPr>
        <w:t xml:space="preserve"> powinna zapewnić ułożenie tych kabli bez uszkodzeń i naruszania zewnętrznych osłon ochronnych, przy zachowaniu promienia wyginania kabla nie mniejszego od 20 jego średnic.</w:t>
      </w:r>
    </w:p>
    <w:p w:rsidR="000421B2" w:rsidRPr="008A14B2" w:rsidRDefault="000421B2" w:rsidP="000421B2">
      <w:pPr>
        <w:pStyle w:val="Tekstpodstawowy"/>
        <w:spacing w:line="360" w:lineRule="auto"/>
        <w:rPr>
          <w:lang w:eastAsia="ar-SA"/>
        </w:rPr>
      </w:pPr>
      <w:r w:rsidRPr="008A14B2">
        <w:rPr>
          <w:lang w:eastAsia="ar-SA"/>
        </w:rPr>
        <w:t xml:space="preserve">Kabel należy układać w </w:t>
      </w:r>
      <w:r>
        <w:rPr>
          <w:lang w:eastAsia="ar-SA"/>
        </w:rPr>
        <w:t>kanalizacji</w:t>
      </w:r>
      <w:r w:rsidRPr="008A14B2">
        <w:rPr>
          <w:lang w:eastAsia="ar-SA"/>
        </w:rPr>
        <w:t xml:space="preserve"> </w:t>
      </w:r>
      <w:r>
        <w:rPr>
          <w:lang w:eastAsia="ar-SA"/>
        </w:rPr>
        <w:t>rę</w:t>
      </w:r>
      <w:r w:rsidRPr="008A14B2">
        <w:rPr>
          <w:lang w:eastAsia="ar-SA"/>
        </w:rPr>
        <w:t>czn</w:t>
      </w:r>
      <w:r>
        <w:rPr>
          <w:lang w:eastAsia="ar-SA"/>
        </w:rPr>
        <w:t>i</w:t>
      </w:r>
      <w:r w:rsidRPr="008A14B2">
        <w:rPr>
          <w:lang w:eastAsia="ar-SA"/>
        </w:rPr>
        <w:t xml:space="preserve">e lub mechaniczne </w:t>
      </w:r>
      <w:r>
        <w:rPr>
          <w:lang w:eastAsia="ar-SA"/>
        </w:rPr>
        <w:t>z zastosowaniem</w:t>
      </w:r>
      <w:r w:rsidRPr="008A14B2">
        <w:rPr>
          <w:lang w:eastAsia="ar-SA"/>
        </w:rPr>
        <w:t xml:space="preserve"> ciągłej kontroli siły naciągu i stosowania urządzeń zabezpieczających przed przekroczeniem dopuszczalnej wielkości tej siły. </w:t>
      </w:r>
    </w:p>
    <w:p w:rsidR="000421B2" w:rsidRPr="008A14B2" w:rsidRDefault="000421B2" w:rsidP="000421B2">
      <w:pPr>
        <w:pStyle w:val="Tekstpodstawowy"/>
        <w:spacing w:line="360" w:lineRule="auto"/>
        <w:rPr>
          <w:lang w:eastAsia="ar-SA"/>
        </w:rPr>
      </w:pPr>
      <w:r w:rsidRPr="008A14B2">
        <w:rPr>
          <w:lang w:eastAsia="ar-SA"/>
        </w:rPr>
        <w:t>Przy zaciąganiu kabli OTK należy przestrzegać, aby temperatura otoczenia nie była niższa od -5°C.</w:t>
      </w:r>
    </w:p>
    <w:p w:rsidR="000421B2" w:rsidRPr="008A14B2" w:rsidRDefault="000421B2" w:rsidP="000421B2">
      <w:pPr>
        <w:pStyle w:val="Tekstpodstawowy"/>
        <w:spacing w:line="360" w:lineRule="auto"/>
        <w:rPr>
          <w:lang w:eastAsia="ar-SA"/>
        </w:rPr>
      </w:pPr>
      <w:r w:rsidRPr="008A14B2">
        <w:rPr>
          <w:lang w:eastAsia="ar-SA"/>
        </w:rPr>
        <w:t>W studniach kablowych kable powinny być wygięte łagodnym łukiem i przymocowane do ścian studni tak, aby nie ulegały uszkodzeniom mechanicznym.</w:t>
      </w:r>
    </w:p>
    <w:p w:rsidR="000421B2" w:rsidRDefault="000421B2" w:rsidP="000421B2">
      <w:pPr>
        <w:pStyle w:val="Tekstpodstawowy"/>
        <w:spacing w:line="360" w:lineRule="auto"/>
        <w:rPr>
          <w:lang w:eastAsia="ar-SA"/>
        </w:rPr>
      </w:pPr>
      <w:r w:rsidRPr="008A14B2">
        <w:rPr>
          <w:lang w:eastAsia="ar-SA"/>
        </w:rPr>
        <w:lastRenderedPageBreak/>
        <w:t>Do montażu złączy kabli OTK powinny być stosowane osłony złączowe o pojemnościach dostosowanych do konstrukcji kabli.</w:t>
      </w:r>
    </w:p>
    <w:p w:rsidR="000421B2" w:rsidRPr="008A14B2" w:rsidRDefault="000421B2" w:rsidP="000421B2">
      <w:pPr>
        <w:pStyle w:val="Tekstpodstawowy"/>
        <w:spacing w:line="360" w:lineRule="auto"/>
        <w:rPr>
          <w:lang w:eastAsia="ar-SA"/>
        </w:rPr>
      </w:pPr>
      <w:r w:rsidRPr="008708DE">
        <w:rPr>
          <w:lang w:eastAsia="ar-SA"/>
        </w:rPr>
        <w:t>Wszystkie kable oraz mufy złączowe w studniach należy oznaczyć przywieszkami</w:t>
      </w:r>
      <w:r>
        <w:rPr>
          <w:lang w:eastAsia="ar-SA"/>
        </w:rPr>
        <w:t xml:space="preserve"> identyfikacyjnymi. </w:t>
      </w:r>
      <w:r w:rsidRPr="007D3D05">
        <w:rPr>
          <w:lang w:eastAsia="ar-SA"/>
        </w:rPr>
        <w:t>Zapasy kabli umieścić w studniach kablowych na stelażach zapasu kabla liniowego. Przy złączach należy poz</w:t>
      </w:r>
      <w:r>
        <w:rPr>
          <w:lang w:eastAsia="ar-SA"/>
        </w:rPr>
        <w:t>ostawić min. 30,0m zapasu kabla</w:t>
      </w:r>
      <w:r w:rsidRPr="007D3D05">
        <w:rPr>
          <w:lang w:eastAsia="ar-SA"/>
        </w:rPr>
        <w:t>.</w:t>
      </w:r>
    </w:p>
    <w:p w:rsidR="000421B2" w:rsidRDefault="000421B2" w:rsidP="000421B2">
      <w:pPr>
        <w:pStyle w:val="Tekstpodstawowy"/>
        <w:spacing w:line="360" w:lineRule="auto"/>
        <w:rPr>
          <w:lang w:eastAsia="ar-SA"/>
        </w:rPr>
      </w:pPr>
      <w:r w:rsidRPr="008A14B2">
        <w:rPr>
          <w:lang w:eastAsia="ar-SA"/>
        </w:rPr>
        <w:t xml:space="preserve">Połączenia światłowodów jednomodowych w złączu powinny być tak wykonane, aby tłumienność średnia przypadająca na jedną spoinę w złączu nie przekroczyła wartości 0,10 dB. Tłumienność spoin powinna być określona, jako wartość średnia (z uwzględnieniem znaków) z pomiarów reflektometrycznych w obu kierunkach transmisji. Wymagania powinny być spełnione dla fal o długości 1310 nm i 1550 nm. </w:t>
      </w:r>
    </w:p>
    <w:p w:rsidR="000421B2" w:rsidRPr="008A14B2" w:rsidRDefault="000421B2" w:rsidP="000421B2">
      <w:pPr>
        <w:pStyle w:val="Tekstpodstawowy"/>
        <w:spacing w:line="360" w:lineRule="auto"/>
        <w:rPr>
          <w:lang w:eastAsia="ar-SA"/>
        </w:rPr>
      </w:pPr>
      <w:r w:rsidRPr="008A14B2">
        <w:rPr>
          <w:lang w:eastAsia="ar-SA"/>
        </w:rPr>
        <w:t>W trakcie budowy i montażu linii optotelekomunikacyjnej powinny być wykonane następujące pomiary:</w:t>
      </w:r>
    </w:p>
    <w:p w:rsidR="000421B2" w:rsidRPr="008A14B2" w:rsidRDefault="000421B2" w:rsidP="000421B2">
      <w:pPr>
        <w:pStyle w:val="Tekstpodstawowy"/>
        <w:spacing w:line="360" w:lineRule="auto"/>
        <w:rPr>
          <w:lang w:eastAsia="ar-SA"/>
        </w:rPr>
      </w:pPr>
      <w:r w:rsidRPr="008A14B2">
        <w:rPr>
          <w:lang w:eastAsia="ar-SA"/>
        </w:rPr>
        <w:t>- pomiar reflektometrem po zmontowaniu linii tj. po wykonaniu złączy z obu stron odcinka</w:t>
      </w:r>
    </w:p>
    <w:p w:rsidR="000421B2" w:rsidRPr="008A14B2" w:rsidRDefault="000421B2" w:rsidP="000421B2">
      <w:pPr>
        <w:pStyle w:val="Tekstpodstawowy"/>
        <w:spacing w:line="360" w:lineRule="auto"/>
        <w:rPr>
          <w:lang w:eastAsia="ar-SA"/>
        </w:rPr>
      </w:pPr>
      <w:r w:rsidRPr="008A14B2">
        <w:rPr>
          <w:lang w:eastAsia="ar-SA"/>
        </w:rPr>
        <w:t>w obu oknach transmisyjnych (1310 i 1550 nm) na wszystkich włóknach dla uzyskania wykresów reflektometrycznych,</w:t>
      </w:r>
    </w:p>
    <w:p w:rsidR="000421B2" w:rsidRPr="008A14B2" w:rsidRDefault="000421B2" w:rsidP="000421B2">
      <w:pPr>
        <w:pStyle w:val="Tekstpodstawowy"/>
        <w:spacing w:line="360" w:lineRule="auto"/>
        <w:rPr>
          <w:lang w:eastAsia="ar-SA"/>
        </w:rPr>
      </w:pPr>
      <w:r w:rsidRPr="008A14B2">
        <w:rPr>
          <w:lang w:eastAsia="ar-SA"/>
        </w:rPr>
        <w:t>- pomiar optycznej tłumienności dla fal 1310 i 1550 nm na wszystkich włóknach zestawem do pomiaru mocy optycznej między punktami styku na stojakach zakończeniowo-podłączeniowych (od półzłącza rozłącznego),</w:t>
      </w:r>
    </w:p>
    <w:p w:rsidR="000421B2" w:rsidRPr="008A14B2" w:rsidRDefault="000421B2" w:rsidP="000421B2">
      <w:pPr>
        <w:pStyle w:val="Tekstpodstawowy"/>
        <w:spacing w:line="360" w:lineRule="auto"/>
        <w:rPr>
          <w:lang w:eastAsia="ar-SA"/>
        </w:rPr>
      </w:pPr>
      <w:r w:rsidRPr="008A14B2">
        <w:rPr>
          <w:lang w:eastAsia="ar-SA"/>
        </w:rPr>
        <w:t>Zestaw pomiarowy powinien zawierać nadajnik optyczny na fale 1310 i 1550nm przy szerokości spektralnej (FWHM) 10nm.</w:t>
      </w:r>
    </w:p>
    <w:p w:rsidR="00BB4A9C" w:rsidRDefault="00BB4A9C" w:rsidP="00BB4A9C">
      <w:pPr>
        <w:pStyle w:val="Nagwek2"/>
        <w:numPr>
          <w:ilvl w:val="0"/>
          <w:numId w:val="0"/>
        </w:numPr>
        <w:ind w:left="284"/>
      </w:pPr>
      <w:bookmarkStart w:id="26" w:name="_Toc65854293"/>
      <w:r>
        <w:t>Roboty rozbiórkowe</w:t>
      </w:r>
      <w:bookmarkEnd w:id="26"/>
    </w:p>
    <w:p w:rsidR="00BB4A9C" w:rsidRDefault="00BB4A9C" w:rsidP="00BB4A9C">
      <w:pPr>
        <w:spacing w:line="360" w:lineRule="auto"/>
        <w:rPr>
          <w:lang w:eastAsia="ar-SA"/>
        </w:rPr>
      </w:pPr>
      <w:r>
        <w:rPr>
          <w:lang w:eastAsia="ar-SA"/>
        </w:rPr>
        <w:t>W ramach usunięcia kolizji należy zdemontować wszystkie elementy kolidujących sieci (studnie kablowe, rury kanalizacji kablowej, rurociągi kablowe, kanalizację wtórną, kable, osprzęt itp.)</w:t>
      </w:r>
    </w:p>
    <w:p w:rsidR="00BB4A9C" w:rsidRDefault="00BB4A9C" w:rsidP="00BB4A9C">
      <w:pPr>
        <w:spacing w:line="360" w:lineRule="auto"/>
        <w:rPr>
          <w:lang w:eastAsia="ar-SA"/>
        </w:rPr>
      </w:pPr>
      <w:r>
        <w:rPr>
          <w:lang w:eastAsia="ar-SA"/>
        </w:rPr>
        <w:t>Wyroby i materiały z demontażu nadające się do ponownego wykorzystania Wykonawca powinien dostarczyć właścicielowi sieci, jeżeli jest taka wola Zamawiającego. W przeciwnym przypadku stanowią one własność Wykonawcy i winny być odtransportowane na jego skład.</w:t>
      </w:r>
    </w:p>
    <w:p w:rsidR="00BB4A9C" w:rsidRDefault="00BB4A9C" w:rsidP="00BB4A9C">
      <w:pPr>
        <w:spacing w:line="360" w:lineRule="auto"/>
        <w:rPr>
          <w:lang w:eastAsia="ar-SA"/>
        </w:rPr>
      </w:pPr>
      <w:r>
        <w:rPr>
          <w:lang w:eastAsia="ar-SA"/>
        </w:rPr>
        <w:t xml:space="preserve">Pozostałe materiały z demontażu należy zutylizować zgodnie z Ustawą z dnia 14.12.2012r. o odpadach (Dz.U. 2020 poz. 797). Przeprowadzoną utylizację należy potwierdzić kartami przekazania odpadów wydanymi przez Podmioty posiadające stosowne zezwolenie wydane </w:t>
      </w:r>
      <w:r>
        <w:rPr>
          <w:lang w:eastAsia="ar-SA"/>
        </w:rPr>
        <w:lastRenderedPageBreak/>
        <w:t>na podstawie ww. przepisów Ustawy o odpadach wraz z aktami wykonawczymi, których kopie należy przekazać do Inwestora. Kopie kart przekazania odpadów należy dostarczyć do Zamawiającego przed rozpoczęciem odbioru technicznego przebudowanych odcinków istniejącej infrastruktury technicznej sieci uzbrojenia terenu.</w:t>
      </w:r>
    </w:p>
    <w:p w:rsidR="00BB4A9C" w:rsidRDefault="00BB4A9C" w:rsidP="00BB4A9C">
      <w:pPr>
        <w:spacing w:line="360" w:lineRule="auto"/>
        <w:rPr>
          <w:lang w:eastAsia="ar-SA"/>
        </w:rPr>
      </w:pPr>
      <w:r>
        <w:rPr>
          <w:lang w:eastAsia="ar-SA"/>
        </w:rPr>
        <w:t>Demontaż kolizyjnych odcinków kanalizacji, rurociągów, studni i kabli itp. należy wykonać zgodnie z Dokumentami Wykonawcy i SSTWiORB oraz zaleceniami użytkownika tych urządzeń.</w:t>
      </w:r>
    </w:p>
    <w:p w:rsidR="00BB4A9C" w:rsidRDefault="00BB4A9C" w:rsidP="00BB4A9C">
      <w:pPr>
        <w:spacing w:line="360" w:lineRule="auto"/>
        <w:rPr>
          <w:lang w:eastAsia="ar-SA"/>
        </w:rPr>
      </w:pPr>
      <w:r>
        <w:rPr>
          <w:lang w:eastAsia="ar-SA"/>
        </w:rPr>
        <w:t>Wykonawca ma obowiązek wykonania demontażu linii. W szczególnych przypadkach Wykonawca może pozostawić elementy linii bez demontażu o ile uzyska zgodę Inżyniera.</w:t>
      </w:r>
    </w:p>
    <w:p w:rsidR="00BB4A9C" w:rsidRDefault="00BB4A9C" w:rsidP="00BB4A9C">
      <w:pPr>
        <w:spacing w:line="360" w:lineRule="auto"/>
        <w:rPr>
          <w:lang w:eastAsia="ar-SA"/>
        </w:rPr>
      </w:pPr>
      <w:r>
        <w:rPr>
          <w:lang w:eastAsia="ar-SA"/>
        </w:rPr>
        <w:t>Wykopy pozostałe po demontażu elementów linii powinny być zasypane zagęszczonym gruntem i wyrównane do poziomu terenu. Wskaźnik zagęszczenia powinien być zgodny z wartościami zawartymi w projekcie branży drogowej.</w:t>
      </w:r>
      <w:r w:rsidRPr="00BB4A9C">
        <w:rPr>
          <w:lang w:eastAsia="ar-SA"/>
        </w:rPr>
        <w:t xml:space="preserve"> </w:t>
      </w:r>
    </w:p>
    <w:p w:rsidR="00EB78C1" w:rsidRDefault="00EB78C1" w:rsidP="00EB78C1">
      <w:pPr>
        <w:pStyle w:val="Nagwek1"/>
      </w:pPr>
      <w:bookmarkStart w:id="27" w:name="_Toc512327769"/>
      <w:bookmarkStart w:id="28" w:name="_Toc57044801"/>
      <w:bookmarkStart w:id="29" w:name="_Toc60927521"/>
      <w:bookmarkStart w:id="30" w:name="_Toc65854294"/>
      <w:r>
        <w:t>Przepisy związane i standardy</w:t>
      </w:r>
      <w:bookmarkEnd w:id="27"/>
      <w:bookmarkEnd w:id="28"/>
      <w:bookmarkEnd w:id="29"/>
      <w:bookmarkEnd w:id="30"/>
    </w:p>
    <w:p w:rsidR="00EB78C1" w:rsidRPr="00EB78C1" w:rsidRDefault="00EB78C1" w:rsidP="00EB78C1">
      <w:pPr>
        <w:tabs>
          <w:tab w:val="left" w:pos="1276"/>
        </w:tabs>
        <w:rPr>
          <w:sz w:val="18"/>
          <w:szCs w:val="18"/>
        </w:rPr>
      </w:pPr>
      <w:r w:rsidRPr="00EB78C1">
        <w:rPr>
          <w:sz w:val="18"/>
          <w:szCs w:val="18"/>
        </w:rPr>
        <w:t>Rozporządzenie Ministra Transportu, Budownictwa i Gospodarki Morskiej z dnia 25 kwietnia 2012 r. w sprawie szczegółowego zakresu i formy projektu budowlanego;</w:t>
      </w:r>
    </w:p>
    <w:p w:rsidR="00EB78C1" w:rsidRPr="00EB78C1" w:rsidRDefault="00EB78C1" w:rsidP="00EB78C1">
      <w:pPr>
        <w:tabs>
          <w:tab w:val="left" w:pos="1276"/>
        </w:tabs>
        <w:rPr>
          <w:sz w:val="18"/>
          <w:szCs w:val="18"/>
        </w:rPr>
      </w:pPr>
      <w:r w:rsidRPr="00EB78C1">
        <w:rPr>
          <w:sz w:val="18"/>
          <w:szCs w:val="18"/>
        </w:rPr>
        <w:t>Rozporządzenie Ministra Infrastruktury z dnia 26 października 2005 r. w sprawie warunków technicznych jakim powinny odpowiadać telekomunikacyjne obiekty budowlane i ich usytuowanie;</w:t>
      </w:r>
    </w:p>
    <w:p w:rsidR="00EB78C1" w:rsidRPr="00EB78C1" w:rsidRDefault="00EB78C1" w:rsidP="00EB78C1">
      <w:pPr>
        <w:tabs>
          <w:tab w:val="left" w:pos="1276"/>
        </w:tabs>
        <w:rPr>
          <w:sz w:val="18"/>
          <w:szCs w:val="18"/>
        </w:rPr>
      </w:pPr>
      <w:r w:rsidRPr="00EB78C1">
        <w:rPr>
          <w:sz w:val="18"/>
          <w:szCs w:val="18"/>
        </w:rPr>
        <w:t>Ustawa z dnia 7 lipca 1994 r. „Prawo budowlane” z późniejszymi zmianami;</w:t>
      </w:r>
    </w:p>
    <w:p w:rsidR="00EB78C1" w:rsidRPr="00EB78C1" w:rsidRDefault="00EB78C1" w:rsidP="00EB78C1">
      <w:pPr>
        <w:tabs>
          <w:tab w:val="left" w:pos="1276"/>
        </w:tabs>
        <w:rPr>
          <w:sz w:val="18"/>
          <w:szCs w:val="18"/>
        </w:rPr>
      </w:pPr>
      <w:r w:rsidRPr="00EB78C1">
        <w:rPr>
          <w:sz w:val="18"/>
          <w:szCs w:val="18"/>
        </w:rPr>
        <w:t>Ustawa z dnia 21 marca 1985 r. o drogach publicznych z późniejszymi zmianami</w:t>
      </w:r>
    </w:p>
    <w:p w:rsidR="00EB78C1" w:rsidRPr="00EB78C1" w:rsidRDefault="00EB78C1" w:rsidP="00EB78C1">
      <w:pPr>
        <w:tabs>
          <w:tab w:val="left" w:pos="1276"/>
        </w:tabs>
        <w:rPr>
          <w:sz w:val="18"/>
          <w:szCs w:val="18"/>
        </w:rPr>
      </w:pPr>
      <w:r w:rsidRPr="00EB78C1">
        <w:rPr>
          <w:sz w:val="18"/>
          <w:szCs w:val="18"/>
        </w:rPr>
        <w:t>Ustawa z dnia 7 maja 2010 r. o wspieraniu rozwoju usług i sieci telekomunikacyjnych</w:t>
      </w:r>
    </w:p>
    <w:p w:rsidR="00EB78C1" w:rsidRPr="00EB78C1" w:rsidRDefault="00EB78C1" w:rsidP="00EB78C1">
      <w:pPr>
        <w:tabs>
          <w:tab w:val="left" w:pos="1276"/>
        </w:tabs>
        <w:rPr>
          <w:sz w:val="18"/>
          <w:szCs w:val="18"/>
        </w:rPr>
      </w:pPr>
      <w:r w:rsidRPr="00EB78C1">
        <w:rPr>
          <w:sz w:val="18"/>
          <w:szCs w:val="18"/>
        </w:rPr>
        <w:t>Rozporządzenie Ministra Administracji i Cyfryzacji z dnia 21 kwietnia 2015 r. w sprawie warunków technicznych, jakim powinny odpowiadać kanały technologiczne</w:t>
      </w:r>
    </w:p>
    <w:p w:rsidR="00EB78C1" w:rsidRPr="00EB78C1" w:rsidRDefault="00EB78C1" w:rsidP="00EB78C1">
      <w:pPr>
        <w:tabs>
          <w:tab w:val="left" w:pos="1276"/>
        </w:tabs>
        <w:rPr>
          <w:sz w:val="18"/>
          <w:szCs w:val="18"/>
        </w:rPr>
      </w:pPr>
    </w:p>
    <w:p w:rsidR="00EB78C1" w:rsidRPr="00EB78C1" w:rsidRDefault="00EB78C1" w:rsidP="00EB78C1">
      <w:pPr>
        <w:tabs>
          <w:tab w:val="left" w:pos="1276"/>
        </w:tabs>
        <w:rPr>
          <w:sz w:val="18"/>
          <w:szCs w:val="18"/>
        </w:rPr>
      </w:pPr>
    </w:p>
    <w:tbl>
      <w:tblPr>
        <w:tblW w:w="9445" w:type="dxa"/>
        <w:tblInd w:w="57" w:type="dxa"/>
        <w:tblCellMar>
          <w:left w:w="70" w:type="dxa"/>
          <w:right w:w="70" w:type="dxa"/>
        </w:tblCellMar>
        <w:tblLook w:val="04A0" w:firstRow="1" w:lastRow="0" w:firstColumn="1" w:lastColumn="0" w:noHBand="0" w:noVBand="1"/>
      </w:tblPr>
      <w:tblGrid>
        <w:gridCol w:w="2565"/>
        <w:gridCol w:w="6880"/>
      </w:tblGrid>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1008:2004</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Woda zarobowa do betonów.</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206:2014-04</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Beton</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BN-85/8984-01</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Telekomunikacyjne sieci kablowe miejscowe. Studnie kablowe. Klasyfikacja i wymiary</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 xml:space="preserve">PN-EN 197-2:2014-05 </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Cement</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12620+A1:2010</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Kruszywa do betonu</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PN-E-05030/10:2004</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Ochrona przed korozją. Ochrona katodowa. Wspólne wymagania i badania. Ochrona metalowych części podziemnych</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BN-88/6731-08</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Cement. Transport i przechowywanie</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13242+A1:2012</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Kruszywa do niezwiązanych i hydraulicznie związanych materiałów stosowanych w obiektach budowlanych  i budownictwie drogowym</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PN-T-90311</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Telekomunikacyjne kable miejscowe z wiązkami czwórkowymi o izolacji papierowej o powłoce ołowianej nieopancerzone i opancerzone</w:t>
            </w:r>
          </w:p>
        </w:tc>
      </w:tr>
      <w:tr w:rsidR="00EB78C1" w:rsidRPr="00EB78C1" w:rsidTr="00EB78C1">
        <w:trPr>
          <w:trHeight w:val="20"/>
        </w:trPr>
        <w:tc>
          <w:tcPr>
            <w:tcW w:w="2565" w:type="dxa"/>
            <w:vMerge w:val="restart"/>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 xml:space="preserve">PN-T-90331 </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 xml:space="preserve">Telekomunikacyjne kable miejscowe z wiązkami czwórkowymi pęczkowe, o izolacji </w:t>
            </w:r>
          </w:p>
        </w:tc>
      </w:tr>
      <w:tr w:rsidR="00EB78C1" w:rsidRPr="00EB78C1" w:rsidTr="00EB78C1">
        <w:trPr>
          <w:trHeight w:val="20"/>
        </w:trPr>
        <w:tc>
          <w:tcPr>
            <w:tcW w:w="2565" w:type="dxa"/>
            <w:vMerge/>
            <w:tcBorders>
              <w:top w:val="nil"/>
              <w:left w:val="nil"/>
              <w:bottom w:val="nil"/>
              <w:right w:val="nil"/>
            </w:tcBorders>
            <w:hideMark/>
          </w:tcPr>
          <w:p w:rsidR="00EB78C1" w:rsidRPr="00EB78C1" w:rsidRDefault="00EB78C1" w:rsidP="00EB78C1">
            <w:pPr>
              <w:spacing w:before="0" w:after="0"/>
              <w:jc w:val="left"/>
              <w:rPr>
                <w:sz w:val="18"/>
                <w:szCs w:val="18"/>
              </w:rPr>
            </w:pP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polietylenowej z zaporą przeciwwilgociową, nieopancerzone i opancerzone, osłoną  polietylenową lub polwinitową</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PN-T-90330</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Telekomunikacyjne kable miejscowe z wiązkami czwórkowymi, pęczkowe, o izolacji polietylenowej. Ogólne wymagania i badania</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lastRenderedPageBreak/>
              <w:t>PN-EN 61140:2005</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Ochrona przed porażeniem prądem elektrycznym. Wspólne aspekty instalacji i urządzeń</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1366-3:2010</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Badania odporności ogniowej instalacji użytkowych. Część 3: Uszczelnienia przejść instalacyjnych</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61386-1:2011</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Systemy rur instalacyjnych do prowadzenia przewodów. Część 1: Wym. ogólne</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61386-21:2005</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Systemy rur instalacyjnych do prowadzenia przewodów. Część 21: Wymagania szczegółowe. Systemy rur instalacyjnych sztywnych</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61386-22:2005</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Systemy rur instalacyjnych do prowadzenia przewodów. Część 22: Wymagania szczegółowe. Systemy rur instalacyjnych giętkich</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61386-23:2005</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Systemy rur instalacyjnych do prowadzenia przewodów. Część 23: Wymagania szczegółowe. Systemy rur instalacyjnych elastycznych</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61386-24:2010</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Systemy rur instalacyjnych do prowadzenia przewodów. Część 24: Wymagania szczegółowe --Systemy rur instalacyjnych układanych w ziemi</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61386-25:2012</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Systemy rur instalacyjnych do prowadzenia przewodów. Część 25: Wymagania szczegółowe. Osprzęt do mocowania rur instalacyjnych</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60825-2:2009</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Bezpieczeństwo urządzeń laserowych. Część 2: Bezpieczeństwo światłowodowych systemów telekomunikacyjnych (OFCS)</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60825-1:2010</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Bezpieczeństwo urządzeń laserowych. Część 1: Klasyfikacja sprzętu i wymagania</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187000:2001</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Ogólne wymagania. Kable światłowodowe</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187105:2003</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Kable światłowodowe jednomodowe (do układania w kanalizacji kablowej oraz bezpośrednio w ziemi)</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 xml:space="preserve">PN-EN 60794-2:2003  </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Kable światłowodowe. Część 2: Kable do układania wewnątrz pomieszczeń. Wymagania szczegółowe PN-EN 187200:2002. Specyfikacja grupowa. Telekomunikacyjne kable światłowodowe napowietrzne</w:t>
            </w:r>
          </w:p>
        </w:tc>
      </w:tr>
      <w:tr w:rsidR="00EB78C1" w:rsidRPr="00EB78C1" w:rsidTr="00EB78C1">
        <w:trPr>
          <w:trHeight w:val="339"/>
        </w:trPr>
        <w:tc>
          <w:tcPr>
            <w:tcW w:w="2565" w:type="dxa"/>
            <w:vMerge w:val="restart"/>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PN-EN 60794-3:2002</w:t>
            </w:r>
          </w:p>
        </w:tc>
        <w:tc>
          <w:tcPr>
            <w:tcW w:w="6880" w:type="dxa"/>
            <w:vMerge w:val="restart"/>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Kable światłowodowe. Część 3: Wymagania szczegółowe. Kable do stosowania na zewnątrz pomieszczeń</w:t>
            </w:r>
          </w:p>
        </w:tc>
      </w:tr>
      <w:tr w:rsidR="00EB78C1" w:rsidRPr="00EB78C1" w:rsidTr="00EB78C1">
        <w:trPr>
          <w:trHeight w:val="267"/>
        </w:trPr>
        <w:tc>
          <w:tcPr>
            <w:tcW w:w="2565" w:type="dxa"/>
            <w:vMerge/>
            <w:tcBorders>
              <w:top w:val="nil"/>
              <w:left w:val="nil"/>
              <w:bottom w:val="nil"/>
              <w:right w:val="nil"/>
            </w:tcBorders>
            <w:hideMark/>
          </w:tcPr>
          <w:p w:rsidR="00EB78C1" w:rsidRPr="00EB78C1" w:rsidRDefault="00EB78C1" w:rsidP="00EB78C1">
            <w:pPr>
              <w:spacing w:before="0" w:after="0"/>
              <w:jc w:val="left"/>
              <w:rPr>
                <w:sz w:val="18"/>
                <w:szCs w:val="18"/>
              </w:rPr>
            </w:pPr>
          </w:p>
        </w:tc>
        <w:tc>
          <w:tcPr>
            <w:tcW w:w="6880" w:type="dxa"/>
            <w:vMerge/>
            <w:tcBorders>
              <w:top w:val="nil"/>
              <w:left w:val="nil"/>
              <w:bottom w:val="nil"/>
              <w:right w:val="nil"/>
            </w:tcBorders>
            <w:hideMark/>
          </w:tcPr>
          <w:p w:rsidR="00EB78C1" w:rsidRPr="00EB78C1" w:rsidRDefault="00EB78C1" w:rsidP="00EB78C1">
            <w:pPr>
              <w:spacing w:before="0" w:after="0"/>
              <w:ind w:left="-49"/>
              <w:jc w:val="left"/>
              <w:rPr>
                <w:sz w:val="18"/>
                <w:szCs w:val="18"/>
              </w:rPr>
            </w:pP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60794-2-11:2006</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Kable światłowodowe. Część 2-11: Kable światłowodowe do układania wewnątrz pomieszczeń. Szczegółowe wymagania dotyczące kabli jedno- i dwuświatłowodowych stosowanych do okablowania budynków</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60794-3-21:2006</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Kable światłowodowe - Część 3-21: Kable światłowodowe zewnętrzne - Szczegółowe wymagania dotyczące telekomunikacyjnych kabli światłowodowych napowietrznych, samonośnych stosowanych do okablowania zabudowań</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60794-5:2007</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Kable światłowodowe. Część 5: Kable światłowodowe. Specyfikacja grupowa mikrokanalizacji kablowej dla instalacji metodą wdmuchiwania</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50411-2-8:2011</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Kasety spojeń włókien i osłony złączowe do zastosowań w światłowodowych systemach telekomunikacyjnych. Specyfikacja wyrobu. Część 2-8: Złącza mikroduktów, dla światłowodów wdmuchiwanych, typu 1</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50411-2-5:2011</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Kasety spojeń włókien i osłony złączowe do zastosowań w światłowodowych systemach telekomunikacyjnych. Specyfikacja wyrobu. Część 2-5: Hermetyczne osłony złączowe typu 1 dla kategorii S i A, dla światłowodów wdmuchiwanych do mikrokanalizacji</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50411-2:2011</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Kasety spojeń włókien i osłony złączowe do zastosowań w światłowodowych systemach telekomunikacyjnych. Specyfikacja wyrobu. Część 2: Wymagania ogólne dla światłowodowych kablowych osłon złączowych, osłon złączowych oraz złączy mikroduktów.</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60794-3-30:2009</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Kable światłowodowe. Część 3-30: Kable zewnętrzne. Wymagania grupowe dotyczące telekomunikacyjnych kabli światłowodowych przeznaczonych do układania na dnie jezior, rzek oraz do zastosowań przybrzeżnych.</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60794-3-10:2009</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Kable światłowodowe. Część 3-10: Kable zewnętrzne. Specyfikacja grupowa dotycząca telekomunikacyjnych kabli światłowodowych przeznaczonych do układania w kanalizacji kablowej, bezpośrednio w ziemi lub w liniach napowietrznych</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60794-2-20:2010</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Kable światłowodowe. Część 2-20: Kable wewnętrzne. Wymagania grupowe dotyczące kabli rozdzielczych wieloświatłowodowych</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lastRenderedPageBreak/>
              <w:t>PN-EN 50411-3-2:2011</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Kasety spojeń włókien i osłony złączowe do zastosowań w światłowodowych systemach telekomunikacyjnych. Specyfikacja wyrobu. Część 3-2: Spoina mechaniczna włókna jednomodowego</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60794-1-2:2004</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Kable światłowodowe. Część 1-2: Wymagania wspólne. Podstawowe metody badań</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61280-4-2:2004</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Podstawowe procedury badań światłowodowych podsystemów telekomunikacyjnych. Część 4-2: Światłowodowe linie kablowe. Tłumienność jednomodowych światłowodowych linii kablowych</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61663-1:2002</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Ochrona odgromowa - Linie telekomunikacyjne - Część 1: Instalacje światłowodowe</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61300-1:2000</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Światłowodowe złącza i elementy bierne. Podstawowe procedury badań i pomiarów. Postanowienia ogólne i przewodnik</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61300-3-4:2003</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Światłowodowe złącza i elementy bierne. Podstawowe procedury badań i pomiarów. Część 3-4: Badania i pomiary. Tłumienność</w:t>
            </w:r>
          </w:p>
        </w:tc>
      </w:tr>
      <w:tr w:rsidR="00EB78C1" w:rsidRPr="00EB78C1" w:rsidTr="00EB78C1">
        <w:trPr>
          <w:trHeight w:val="20"/>
        </w:trPr>
        <w:tc>
          <w:tcPr>
            <w:tcW w:w="2565" w:type="dxa"/>
            <w:vMerge w:val="restart"/>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61300-3-1:2002</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 xml:space="preserve">Światłowodowe złącza i elementy bierne. Podstawowe procedury badań i pomiarów. </w:t>
            </w:r>
          </w:p>
        </w:tc>
      </w:tr>
      <w:tr w:rsidR="00EB78C1" w:rsidRPr="00EB78C1" w:rsidTr="00EB78C1">
        <w:trPr>
          <w:trHeight w:val="20"/>
        </w:trPr>
        <w:tc>
          <w:tcPr>
            <w:tcW w:w="2565" w:type="dxa"/>
            <w:vMerge/>
            <w:tcBorders>
              <w:top w:val="nil"/>
              <w:left w:val="nil"/>
              <w:bottom w:val="nil"/>
              <w:right w:val="nil"/>
            </w:tcBorders>
            <w:hideMark/>
          </w:tcPr>
          <w:p w:rsidR="00EB78C1" w:rsidRPr="00EB78C1" w:rsidRDefault="00EB78C1" w:rsidP="00EB78C1">
            <w:pPr>
              <w:spacing w:before="0" w:after="0"/>
              <w:jc w:val="left"/>
              <w:rPr>
                <w:sz w:val="18"/>
                <w:szCs w:val="18"/>
              </w:rPr>
            </w:pP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Część 3-1: Badania i pomiary. Ocena wzrokowa</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61754-1:2002</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Interfejsy złączy światłowodowych. Część 1: Informacje ogólne i wprowadzenie</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60874-1:2004</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Złącza do światłowodów i kabli światłowodowych. Część 1: Specyfikacja ogólna</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60118-7:2001</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Bezpieczeństwo użytkowania narzędzi ręcznych o napędzie elektrycznym - Wymagania szczegółowe dotyczące wkrętarek i kluczy udarowych. Zastępuje PN-85/E-08401.01;  PN-85/E-08401.02 ; PN-87/E-08401.03;</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ZN-OPL-001/93</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Telekomunikacyjne sieci miejscowe. Kablowe linie optotelekomunikacyjne. Ogólne wymagania techniczne</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ZN-OPL-002/96</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Telekomunikacyjne linie kablowe dalekosiężne. Linie optotelekomunikacyjne. Ogólne wymagania techniczne</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ZN-OPL-004/15</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Telekomunikacyjne linie kablowe. Zbliżenia i skrzyżowania z innymi obiektami budowlanymi.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ZN-OPL-005-1/14</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Optotelekomunikacyjne linie kablowe. Włókna światłowodowe.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ZN-OPL-005-2/17</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Linie optotelekomunikacyjne. Kable światłowodowe.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ZN-OPL-006/15</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Linie optotelekomunikacyjne. Spoiny zgrzewane oraz mechaniczne światłowodów jednomodowych.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ZN-OPL-008/14</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Linie optotelekomunikacyjne. Kasety spoin włókien i osłony złączowe do zastosowań w światłowodowych systemach telekomunikacyjnych.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ZN-OPL-009/13</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Linie optotelekomunikacyjne. Przełącznice światłowodowe.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ZN-OPL-010/16</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Telekomunikacyjne sieci miejscowe. Osprzęt dla telekomunikacyjnych linii kablowych napowietrznych.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ZN-OPL-011/96</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Telekomunikacyjna kanalizacja kablowa. Ogólne wymagania techniczne.</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ZN-OPL-012/15</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Telekomunikacyjna kanalizacja kablowa. Kanalizacja pierwotna i rurociągi kablowe.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ZN-OPL-013/15</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Telekomunikacyjna kanalizacja kablowa. Kanalizacja wtórna.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ZN-OPL-014/15</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Telekomunikacyjna kanalizacja kablowa. Elementy kanalizacji.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ZN-OPL-022/18</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Telekomunikacyjne sieci kablowe. Przywieszki identyfikacyjne.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ZN-OPL-023/16</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Telekomunikacyjna kanalizacja kablowa. Studnie kablowe.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ZN-OPL-025/17</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Telekomunikacyjne linie kablowe. Elementy do oznaczania podziemnej infrastruktury telekomunikacyjnej.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ZN-OPL-027/96</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Telekomunikacyjne sieci miejscowe. Linie kablowe o żyłach metalowych. Ogólne wymagania techniczne</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ZN-OPL-028/15</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Telekomunikacyjne sieci miejscowe. Tory kablowe abonenckie.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lastRenderedPageBreak/>
              <w:t>ZN-OPL-029/15</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Telekomunikacyjne sieci miejscowe. Kable telekomunikacyjne symetryczne o żyłach miedzianych. Kable i przewody krosowe.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ZN-OPL-030/05</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Telekomunikacyjne sieci miejscowe. Łączniki żył.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ZN-OPL-031/11</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Telekomunikacyjne sieci miejscowe. Osłony złączowe – termokurczliwe i owijane.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ZN-OPL-032/05</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Telekomunikacyjne sieci miejscowe. Łączówki i zespoły łączówkowe, kablowe i przełącznicowe.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ZN-OPL-033/17</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Telekomunikacyjne sieci miejscowe. Obudowy zakończeń kablowych.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ZN-OPL-035/12</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Telekomunikacyjne sieci miejscowe. Przyłącze abonenckie i sieć przyłączeniowa.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ZN-OPL-036/15</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Telekomunikacyjne sieci miejscowe. Urządzenia ochrony ludzi i sieci telekomunikacyjnej przed przepięciami i przetężeniami.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ZN-OPL-037/20</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Telekomunikacyjne sieci kablowe. Systemy uziemiające obiektów telekomunikacyjnych.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ZN-OPL-039/97</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Zakładowy Katalog Nakładów Rzeczowych. Linie optotelekomunikacyjne</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ZN-OPL-040/97</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Zakładowy Katalog Nakładów Rzeczowych. Telekomunikacyjne sieci miejscowe. (Uzupełnienie do KNR 5-01).</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ZN-OPL-043/14</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Linie optotelekomunikacyjne. Tłumiki światłowodowe do zastosowań w sieciach jednomodowych.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ZN-OPL-044/13</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Linie optotelekomunikacyjne. Złącza rozłączalne dla światłowodów jednomodowych.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ZN-OPL-045/13</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Linie optotelekomunikacyjne. Światłowodowe elementy rozgałęziające do zastosowań w sieciach jednomodowych.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ZN-OPL-046/13</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Telekomunikacyjne sieci miejscowe. Szafy zewnętrzne do zastosowań telekomunikacyjnych.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ZN-OPL-047/06</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Telekomunikacyjne sieci miejscowe. Przełącznice główne PG (MDF).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ZN-OPL-048/14</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Linie optotelekomunikacyjne. Mikrorurki i złączki mikrorurek do zastosowań w światłowodowych systemach telekomunikacyjnych.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ZN-OPL-049/14</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Linie optotelekomunikacyjne. Światłowodowe cyrkulatory do zastosowań w sieciach jednomodowych.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ZN-OPL-050/14</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Linie optotelekomunikacyjne. Światłowodowe izolatory do zastosowań w sieciach jednomodowych.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ZN-OPL-051/19</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Telekomunikacyjne sieci kablowe. Telekomunikacyjne Skrzynki Mieszkaniowe. Wymagania i badania</w:t>
            </w:r>
          </w:p>
        </w:tc>
      </w:tr>
    </w:tbl>
    <w:p w:rsidR="00EB78C1" w:rsidRDefault="00EB78C1" w:rsidP="00EB78C1">
      <w:pPr>
        <w:pStyle w:val="Tekstpodstawowy"/>
        <w:spacing w:after="0"/>
        <w:ind w:firstLine="284"/>
        <w:rPr>
          <w:szCs w:val="24"/>
        </w:rPr>
      </w:pPr>
    </w:p>
    <w:p w:rsidR="00EB78C1" w:rsidRPr="00E15879" w:rsidRDefault="00EB78C1" w:rsidP="00EB78C1">
      <w:pPr>
        <w:pStyle w:val="Nagwek1"/>
        <w:keepLines w:val="0"/>
        <w:tabs>
          <w:tab w:val="clear" w:pos="0"/>
        </w:tabs>
        <w:suppressAutoHyphens/>
        <w:spacing w:before="0" w:after="0"/>
        <w:ind w:left="431" w:hanging="431"/>
        <w:jc w:val="left"/>
      </w:pPr>
      <w:bookmarkStart w:id="31" w:name="_Toc57044802"/>
      <w:bookmarkStart w:id="32" w:name="_Toc60927522"/>
      <w:bookmarkStart w:id="33" w:name="_Toc65854295"/>
      <w:r w:rsidRPr="00E15879">
        <w:t>Wpływ na środowisko</w:t>
      </w:r>
      <w:bookmarkEnd w:id="31"/>
      <w:bookmarkEnd w:id="32"/>
      <w:bookmarkEnd w:id="33"/>
    </w:p>
    <w:p w:rsidR="00EB78C1" w:rsidRPr="00E15879" w:rsidRDefault="00EB78C1" w:rsidP="00EB78C1">
      <w:r w:rsidRPr="00E15879">
        <w:t>Projektowane urządzenia nie będą miały negatywnego wpływu na środowisko naturalne. Wszystkie użyte dla tej inwestycji materiały (studnie kablowe, rury, osprzęt) są chemicznie obojętne. Teren inwestycji będzie zajęty na czas wykonywania prac budowlanych doprowadzony będzie do stanu pierwotnego.</w:t>
      </w:r>
    </w:p>
    <w:p w:rsidR="00EB78C1" w:rsidRPr="00E15879" w:rsidRDefault="00EB78C1" w:rsidP="00EB78C1"/>
    <w:p w:rsidR="00EB78C1" w:rsidRDefault="00EB78C1" w:rsidP="00EB78C1">
      <w:pPr>
        <w:pStyle w:val="Nagwek1"/>
        <w:keepLines w:val="0"/>
        <w:tabs>
          <w:tab w:val="clear" w:pos="0"/>
        </w:tabs>
        <w:suppressAutoHyphens/>
        <w:spacing w:before="0" w:after="0"/>
        <w:ind w:left="431" w:hanging="431"/>
        <w:jc w:val="left"/>
      </w:pPr>
      <w:bookmarkStart w:id="34" w:name="_Toc57044803"/>
      <w:bookmarkStart w:id="35" w:name="_Toc60927523"/>
      <w:bookmarkStart w:id="36" w:name="_Toc65854296"/>
      <w:r w:rsidRPr="00E15879">
        <w:t>Informacja dotycząca bezpieczeństwa i ochrony zdrowia</w:t>
      </w:r>
      <w:bookmarkEnd w:id="34"/>
      <w:bookmarkEnd w:id="35"/>
      <w:bookmarkEnd w:id="36"/>
    </w:p>
    <w:p w:rsidR="00EB78C1" w:rsidRDefault="00EB78C1" w:rsidP="00EB78C1"/>
    <w:p w:rsidR="00EB78C1" w:rsidRPr="007D3CA9" w:rsidRDefault="00EB78C1" w:rsidP="00EB78C1">
      <w:r w:rsidRPr="00754DD8">
        <w:tab/>
        <w:t xml:space="preserve">Przed przystąpieniem do robót remontowych kierownik budowy powinien sporządzić: Plan </w:t>
      </w:r>
      <w:r w:rsidRPr="007D3CA9">
        <w:t>bezpieczeństwa i ochrony zdrowia zgodnie z wymogami ustawy z dnia 7 lipca 1994 r. – Prawo budowlane (</w:t>
      </w:r>
      <w:hyperlink r:id="rId31" w:tgtFrame="_blank" w:tooltip="Prawo Budowlane" w:history="1">
        <w:r w:rsidRPr="007D3CA9">
          <w:rPr>
            <w:u w:val="single"/>
          </w:rPr>
          <w:t>Dz. U. z 2018 r. poz. 1202 z późn. zm.)</w:t>
        </w:r>
      </w:hyperlink>
      <w:r w:rsidRPr="007D3CA9">
        <w:t xml:space="preserve"> oraz Rozporządzenia Ministra Infrastruktury w sprawie informacji dotyczącej bezpieczeństwa i ochrony zdrowia (Dz. U. z 2003 r. Nr 120, poz. 1126).</w:t>
      </w:r>
    </w:p>
    <w:p w:rsidR="00EB78C1" w:rsidRPr="00754DD8" w:rsidRDefault="00EB78C1" w:rsidP="00EB78C1"/>
    <w:p w:rsidR="00EB78C1" w:rsidRPr="00754DD8" w:rsidRDefault="00EB78C1" w:rsidP="00EB78C1">
      <w:r w:rsidRPr="00754DD8">
        <w:lastRenderedPageBreak/>
        <w:t>W Planie bezpieczeństwa i ochrony zdrowia należy wymienić zakres robót w kolejności ich realizacji (na podstawie danych z projektu wykonawczego)</w:t>
      </w:r>
    </w:p>
    <w:p w:rsidR="00EB78C1" w:rsidRPr="00754DD8" w:rsidRDefault="00EB78C1" w:rsidP="00EB78C1"/>
    <w:p w:rsidR="00EB78C1" w:rsidRPr="00754DD8" w:rsidRDefault="00EB78C1" w:rsidP="00EB78C1">
      <w:pPr>
        <w:rPr>
          <w:u w:val="single"/>
        </w:rPr>
      </w:pPr>
      <w:r w:rsidRPr="00754DD8">
        <w:rPr>
          <w:u w:val="single"/>
        </w:rPr>
        <w:t>W planie BiOZ należy:</w:t>
      </w:r>
    </w:p>
    <w:p w:rsidR="00EB78C1" w:rsidRPr="00754DD8" w:rsidRDefault="00EB78C1" w:rsidP="00EB78C1">
      <w:pPr>
        <w:numPr>
          <w:ilvl w:val="0"/>
          <w:numId w:val="18"/>
        </w:numPr>
        <w:spacing w:before="0" w:after="0"/>
      </w:pPr>
      <w:r w:rsidRPr="00754DD8">
        <w:t>wymienić istniejące obiekty budowlane,</w:t>
      </w:r>
    </w:p>
    <w:p w:rsidR="00EB78C1" w:rsidRPr="00754DD8" w:rsidRDefault="00EB78C1" w:rsidP="00EB78C1">
      <w:pPr>
        <w:numPr>
          <w:ilvl w:val="0"/>
          <w:numId w:val="18"/>
        </w:numPr>
        <w:spacing w:before="0" w:after="0"/>
      </w:pPr>
      <w:r w:rsidRPr="00754DD8">
        <w:t>wymienić elementy zagospodarowania terenu mogące stwarzać zagrożenie bezpieczeństwa i zdrowia ludzi,</w:t>
      </w:r>
    </w:p>
    <w:p w:rsidR="00EB78C1" w:rsidRPr="00754DD8" w:rsidRDefault="00EB78C1" w:rsidP="00EB78C1">
      <w:pPr>
        <w:numPr>
          <w:ilvl w:val="0"/>
          <w:numId w:val="18"/>
        </w:numPr>
        <w:spacing w:before="0" w:after="0"/>
      </w:pPr>
      <w:r w:rsidRPr="00754DD8">
        <w:t>wymienić przewidywane zagrożenia mogące wystąpić podczas realizacji robót – podać skalę, rodzaj, miejsce i czas ich wystąpienia:</w:t>
      </w:r>
    </w:p>
    <w:p w:rsidR="00EB78C1" w:rsidRPr="00754DD8" w:rsidRDefault="00EB78C1" w:rsidP="00EB78C1">
      <w:pPr>
        <w:numPr>
          <w:ilvl w:val="0"/>
          <w:numId w:val="19"/>
        </w:numPr>
        <w:spacing w:before="0" w:after="0"/>
      </w:pPr>
      <w:r w:rsidRPr="00754DD8">
        <w:t>skaleczenie/upadek (podczas wszystkich prac),</w:t>
      </w:r>
    </w:p>
    <w:p w:rsidR="00EB78C1" w:rsidRPr="00754DD8" w:rsidRDefault="00EB78C1" w:rsidP="00EB78C1">
      <w:pPr>
        <w:numPr>
          <w:ilvl w:val="0"/>
          <w:numId w:val="19"/>
        </w:numPr>
        <w:spacing w:before="0" w:after="0"/>
      </w:pPr>
      <w:r w:rsidRPr="00754DD8">
        <w:t>poparzenia,</w:t>
      </w:r>
    </w:p>
    <w:p w:rsidR="00EB78C1" w:rsidRPr="00754DD8" w:rsidRDefault="00EB78C1" w:rsidP="00EB78C1">
      <w:pPr>
        <w:numPr>
          <w:ilvl w:val="0"/>
          <w:numId w:val="19"/>
        </w:numPr>
        <w:spacing w:before="0" w:after="0"/>
      </w:pPr>
      <w:r w:rsidRPr="00754DD8">
        <w:t>potrącenie przez poruszające się po budowie pojazdy i maszyny,</w:t>
      </w:r>
    </w:p>
    <w:p w:rsidR="00EB78C1" w:rsidRPr="00754DD8" w:rsidRDefault="00EB78C1" w:rsidP="00EB78C1">
      <w:pPr>
        <w:numPr>
          <w:ilvl w:val="0"/>
          <w:numId w:val="19"/>
        </w:numPr>
        <w:spacing w:before="0" w:after="0"/>
      </w:pPr>
      <w:r w:rsidRPr="00754DD8">
        <w:t>osunięcie się ziemi w wykopach podczas robót ziemnych,</w:t>
      </w:r>
    </w:p>
    <w:p w:rsidR="00EB78C1" w:rsidRPr="00754DD8" w:rsidRDefault="00EB78C1" w:rsidP="00EB78C1">
      <w:pPr>
        <w:numPr>
          <w:ilvl w:val="0"/>
          <w:numId w:val="19"/>
        </w:numPr>
        <w:spacing w:before="0" w:after="0"/>
      </w:pPr>
      <w:r w:rsidRPr="00754DD8">
        <w:t>wypadki i kolizje drogowe podczas wykonywania prac pod ruchem,</w:t>
      </w:r>
    </w:p>
    <w:p w:rsidR="00EB78C1" w:rsidRPr="00754DD8" w:rsidRDefault="00EB78C1" w:rsidP="00EB78C1">
      <w:pPr>
        <w:numPr>
          <w:ilvl w:val="0"/>
          <w:numId w:val="19"/>
        </w:numPr>
        <w:spacing w:before="0" w:after="0"/>
      </w:pPr>
      <w:r w:rsidRPr="00754DD8">
        <w:t>natknięcie się na przedmioty niebezpieczne niewiadomego pochodzenia podczas wykonywania prac ziemnych (niewypały),</w:t>
      </w:r>
    </w:p>
    <w:p w:rsidR="00EB78C1" w:rsidRPr="00754DD8" w:rsidRDefault="00EB78C1" w:rsidP="00EB78C1">
      <w:pPr>
        <w:numPr>
          <w:ilvl w:val="0"/>
          <w:numId w:val="19"/>
        </w:numPr>
        <w:spacing w:before="0" w:after="0"/>
      </w:pPr>
      <w:r w:rsidRPr="00754DD8">
        <w:t>inne,</w:t>
      </w:r>
    </w:p>
    <w:p w:rsidR="00EB78C1" w:rsidRPr="00754DD8" w:rsidRDefault="00EB78C1" w:rsidP="00EB78C1">
      <w:pPr>
        <w:numPr>
          <w:ilvl w:val="0"/>
          <w:numId w:val="20"/>
        </w:numPr>
        <w:spacing w:before="0" w:after="0"/>
      </w:pPr>
      <w:r w:rsidRPr="00754DD8">
        <w:t>podać sposób wydzielenia, oznakowania i zabezpieczenia miejsc prowadzenia robót,</w:t>
      </w:r>
    </w:p>
    <w:p w:rsidR="00EB78C1" w:rsidRPr="00754DD8" w:rsidRDefault="00EB78C1" w:rsidP="00EB78C1">
      <w:pPr>
        <w:numPr>
          <w:ilvl w:val="0"/>
          <w:numId w:val="20"/>
        </w:numPr>
        <w:spacing w:before="0" w:after="0"/>
      </w:pPr>
      <w:r w:rsidRPr="00754DD8">
        <w:t>określić wytyczne do prowadzenia instruktażu pracowników przed przystąpieniem do pracy i realizacji robót szczególnie niebezpiecznych:</w:t>
      </w:r>
    </w:p>
    <w:p w:rsidR="00EB78C1" w:rsidRPr="00754DD8" w:rsidRDefault="00EB78C1" w:rsidP="00EB78C1">
      <w:pPr>
        <w:numPr>
          <w:ilvl w:val="0"/>
          <w:numId w:val="19"/>
        </w:numPr>
        <w:spacing w:before="0" w:after="0"/>
      </w:pPr>
      <w:r w:rsidRPr="00754DD8">
        <w:t>instruktaż ogólny przed przystąpieniem pracownika do pracy prowadzi służba bhp,</w:t>
      </w:r>
    </w:p>
    <w:p w:rsidR="00EB78C1" w:rsidRPr="00754DD8" w:rsidRDefault="00EB78C1" w:rsidP="00EB78C1">
      <w:pPr>
        <w:numPr>
          <w:ilvl w:val="0"/>
          <w:numId w:val="19"/>
        </w:numPr>
        <w:spacing w:before="0" w:after="0"/>
      </w:pPr>
      <w:r w:rsidRPr="00754DD8">
        <w:t>instruktaż stanowiskowy prowadzi bezpośredni przełożony pracownika (kierownik budowy, majster). Instruktaż stanowiskowy należy przeprowadzić przy każdorazowej zmianie stanowiska pracy przez pracownika,</w:t>
      </w:r>
    </w:p>
    <w:p w:rsidR="00EB78C1" w:rsidRPr="00754DD8" w:rsidRDefault="00EB78C1" w:rsidP="00EB78C1">
      <w:pPr>
        <w:numPr>
          <w:ilvl w:val="0"/>
          <w:numId w:val="21"/>
        </w:numPr>
        <w:spacing w:before="0" w:after="0"/>
      </w:pPr>
      <w:r w:rsidRPr="00754DD8">
        <w:t>przy pracach szczególnie niebezpiecznych, wymagających szczególnej sprawności psychofizycznej i prace, które powinny być wykonane co najmniej przez 2 osoby (oznakowanie i remont dróg na odcinkach nie zamkniętych dla ruchu), bezpośredni przełożony pracownika obowiązany jest każdorazowo przed przystąpieniem do pracy omówić warunki pracy, a w szczególności, gdy uległy one zmianie,</w:t>
      </w:r>
    </w:p>
    <w:p w:rsidR="00EB78C1" w:rsidRPr="00754DD8" w:rsidRDefault="00EB78C1" w:rsidP="00EB78C1">
      <w:pPr>
        <w:numPr>
          <w:ilvl w:val="0"/>
          <w:numId w:val="21"/>
        </w:numPr>
        <w:spacing w:before="0" w:after="0"/>
      </w:pPr>
      <w:r w:rsidRPr="00754DD8">
        <w:t>bezpośredni przełożony zobowiązany jest każdorazowo powiadomić wszystkich pracowników o zmianie warunków na budowie przed przystąpieniem do pracy,</w:t>
      </w:r>
    </w:p>
    <w:p w:rsidR="00EB78C1" w:rsidRPr="00754DD8" w:rsidRDefault="00EB78C1" w:rsidP="00EB78C1">
      <w:pPr>
        <w:numPr>
          <w:ilvl w:val="0"/>
          <w:numId w:val="21"/>
        </w:numPr>
        <w:spacing w:before="0" w:after="0"/>
      </w:pPr>
      <w:r w:rsidRPr="00754DD8">
        <w:t>w razie wystąpienia zagrożenia dla zdrowia lub życia pracownika lub osób znajdujących się w strefie zagrożenia, prace należy natychmiast przerwać, ostrzec zagrożone osoby i zawiadomić o tym fakcie przełożonego,</w:t>
      </w:r>
    </w:p>
    <w:p w:rsidR="00EB78C1" w:rsidRPr="00754DD8" w:rsidRDefault="00EB78C1" w:rsidP="00EB78C1">
      <w:pPr>
        <w:numPr>
          <w:ilvl w:val="0"/>
          <w:numId w:val="21"/>
        </w:numPr>
        <w:spacing w:before="0" w:after="0"/>
      </w:pPr>
      <w:r w:rsidRPr="00754DD8">
        <w:t>wykonywanie prac bez środków ochrony osobistej tam, gdzie są one wymagane – jest zabronione – odpowiedzialny kierownik budowy,</w:t>
      </w:r>
    </w:p>
    <w:p w:rsidR="00EB78C1" w:rsidRPr="00754DD8" w:rsidRDefault="00EB78C1" w:rsidP="00EB78C1">
      <w:pPr>
        <w:numPr>
          <w:ilvl w:val="0"/>
          <w:numId w:val="21"/>
        </w:numPr>
        <w:spacing w:before="0" w:after="0"/>
      </w:pPr>
      <w:r w:rsidRPr="00754DD8">
        <w:t>nadzór nad wykonywaniem prac szczególnie niebezpiecznych należy powierzyć osobom przeszkolonym z zakresu bhp (kierownikowi budowy, majstrowi). Nadzorujący odpowiedzialny jest za bezpieczne wykonywanie tych prac,</w:t>
      </w:r>
    </w:p>
    <w:p w:rsidR="00EB78C1" w:rsidRPr="00754DD8" w:rsidRDefault="00EB78C1" w:rsidP="00EB78C1">
      <w:pPr>
        <w:numPr>
          <w:ilvl w:val="0"/>
          <w:numId w:val="21"/>
        </w:numPr>
        <w:spacing w:before="0" w:after="0"/>
      </w:pPr>
      <w:r w:rsidRPr="00754DD8">
        <w:t>podać informacje dotyczące rodzajów materiałów niebezpiecznych, sposób ich transportu, przechowywania i zabezpieczenia,</w:t>
      </w:r>
    </w:p>
    <w:p w:rsidR="00EB78C1" w:rsidRPr="00754DD8" w:rsidRDefault="00EB78C1" w:rsidP="00EB78C1">
      <w:pPr>
        <w:numPr>
          <w:ilvl w:val="0"/>
          <w:numId w:val="21"/>
        </w:numPr>
        <w:spacing w:before="0" w:after="0"/>
      </w:pPr>
      <w:r w:rsidRPr="00754DD8">
        <w:t xml:space="preserve">podać wytyczne </w:t>
      </w:r>
      <w:proofErr w:type="spellStart"/>
      <w:r w:rsidRPr="00754DD8">
        <w:t>organizacyjno</w:t>
      </w:r>
      <w:proofErr w:type="spellEnd"/>
      <w:r w:rsidRPr="00754DD8">
        <w:t xml:space="preserve"> – techniczne zapobiegające niebezpieczeństwom wynikającym z wykonywania prac w strefach szczególnego zagrożenia:</w:t>
      </w:r>
    </w:p>
    <w:p w:rsidR="00EB78C1" w:rsidRPr="00754DD8" w:rsidRDefault="00EB78C1" w:rsidP="00EB78C1">
      <w:pPr>
        <w:rPr>
          <w:b/>
        </w:rPr>
      </w:pPr>
      <w:r w:rsidRPr="00754DD8">
        <w:rPr>
          <w:b/>
        </w:rPr>
        <w:t>Maszyny i urządzenia</w:t>
      </w:r>
    </w:p>
    <w:p w:rsidR="00EB78C1" w:rsidRPr="00754DD8" w:rsidRDefault="00EB78C1" w:rsidP="00EB78C1">
      <w:pPr>
        <w:numPr>
          <w:ilvl w:val="0"/>
          <w:numId w:val="19"/>
        </w:numPr>
        <w:tabs>
          <w:tab w:val="left" w:pos="284"/>
        </w:tabs>
        <w:spacing w:before="0" w:after="0"/>
      </w:pPr>
      <w:r w:rsidRPr="00754DD8">
        <w:t>każda maszyna i urządzenie musi posiadać DTR,</w:t>
      </w:r>
    </w:p>
    <w:p w:rsidR="00EB78C1" w:rsidRPr="00754DD8" w:rsidRDefault="00EB78C1" w:rsidP="00EB78C1">
      <w:pPr>
        <w:numPr>
          <w:ilvl w:val="0"/>
          <w:numId w:val="19"/>
        </w:numPr>
        <w:spacing w:before="0" w:after="0"/>
      </w:pPr>
      <w:r w:rsidRPr="00754DD8">
        <w:t>maszyny i urządzenia, które podlegają dozorowi technicznemu eksploatowane na budowie powinny posiadać dokumenty uprawniające do ich eksploatacji,</w:t>
      </w:r>
    </w:p>
    <w:p w:rsidR="00EB78C1" w:rsidRPr="00754DD8" w:rsidRDefault="00EB78C1" w:rsidP="00EB78C1">
      <w:pPr>
        <w:numPr>
          <w:ilvl w:val="0"/>
          <w:numId w:val="19"/>
        </w:numPr>
        <w:tabs>
          <w:tab w:val="left" w:pos="284"/>
        </w:tabs>
        <w:spacing w:before="0" w:after="0"/>
      </w:pPr>
      <w:r w:rsidRPr="00754DD8">
        <w:t>maszyny poruszające się po budowie winny posiadać sygnalizator cofania,</w:t>
      </w:r>
    </w:p>
    <w:p w:rsidR="00EB78C1" w:rsidRPr="00754DD8" w:rsidRDefault="00EB78C1" w:rsidP="00EB78C1">
      <w:pPr>
        <w:numPr>
          <w:ilvl w:val="0"/>
          <w:numId w:val="19"/>
        </w:numPr>
        <w:tabs>
          <w:tab w:val="left" w:pos="284"/>
        </w:tabs>
        <w:spacing w:before="0" w:after="0"/>
      </w:pPr>
      <w:r w:rsidRPr="00754DD8">
        <w:lastRenderedPageBreak/>
        <w:t>wszelkie instrukcje i oznaczenia muszą być w języku polskim,</w:t>
      </w:r>
    </w:p>
    <w:p w:rsidR="00EB78C1" w:rsidRPr="00754DD8" w:rsidRDefault="00EB78C1" w:rsidP="00EB78C1">
      <w:pPr>
        <w:numPr>
          <w:ilvl w:val="0"/>
          <w:numId w:val="19"/>
        </w:numPr>
        <w:spacing w:before="0" w:after="0"/>
      </w:pPr>
      <w:r w:rsidRPr="00754DD8">
        <w:t>każdorazowo przed przystąpieniem do pracy sprawdzić stan techniczny sprzętu oraz czy uruchomienie go nie zagraża innym pracownikom,</w:t>
      </w:r>
    </w:p>
    <w:p w:rsidR="00EB78C1" w:rsidRPr="00754DD8" w:rsidRDefault="00EB78C1" w:rsidP="00EB78C1">
      <w:pPr>
        <w:numPr>
          <w:ilvl w:val="0"/>
          <w:numId w:val="19"/>
        </w:numPr>
        <w:spacing w:before="0" w:after="0"/>
      </w:pPr>
      <w:r w:rsidRPr="00754DD8">
        <w:t>do pracy na budowie może być dopuszczony jedynie sprzęt sprawny technicznie,</w:t>
      </w:r>
    </w:p>
    <w:p w:rsidR="00EB78C1" w:rsidRPr="00754DD8" w:rsidRDefault="00EB78C1" w:rsidP="00EB78C1">
      <w:pPr>
        <w:rPr>
          <w:b/>
        </w:rPr>
      </w:pPr>
      <w:r w:rsidRPr="00754DD8">
        <w:rPr>
          <w:b/>
        </w:rPr>
        <w:t>Roboty ziemne</w:t>
      </w:r>
    </w:p>
    <w:p w:rsidR="00EB78C1" w:rsidRPr="00754DD8" w:rsidRDefault="00EB78C1" w:rsidP="00EB78C1">
      <w:pPr>
        <w:numPr>
          <w:ilvl w:val="0"/>
          <w:numId w:val="19"/>
        </w:numPr>
        <w:tabs>
          <w:tab w:val="left" w:pos="284"/>
        </w:tabs>
        <w:spacing w:before="0" w:after="0"/>
      </w:pPr>
      <w:r w:rsidRPr="00754DD8">
        <w:t>w razie prowadzenia robót ziemnych w bezpośrednim sąsiedztwie instalacji wodociągowej, kanalizacyjnej, elektrycznej, gazowej, itp. należy określić bezpieczną odległość (w pionie i w poziomie), w jakiej mogą być wykonywane te roboty i zapewnić nad nimi fachowy nadzór techniczny. Odległości te określa kierownictwo robót w porozumieniu z właściwymi jednostkami, w których zarządzie lub użytkowaniu znajdują się te instalacje,</w:t>
      </w:r>
    </w:p>
    <w:p w:rsidR="00EB78C1" w:rsidRPr="00754DD8" w:rsidRDefault="00EB78C1" w:rsidP="00EB78C1">
      <w:pPr>
        <w:numPr>
          <w:ilvl w:val="0"/>
          <w:numId w:val="19"/>
        </w:numPr>
        <w:tabs>
          <w:tab w:val="left" w:pos="284"/>
        </w:tabs>
        <w:spacing w:before="0" w:after="0"/>
      </w:pPr>
      <w:r w:rsidRPr="00754DD8">
        <w:t xml:space="preserve">w razie przypadkowego odkrycia w trakcie wykonywania robót zimnych instalacji </w:t>
      </w:r>
      <w:proofErr w:type="spellStart"/>
      <w:r w:rsidRPr="00754DD8">
        <w:t>j.w</w:t>
      </w:r>
      <w:proofErr w:type="spellEnd"/>
      <w:r w:rsidRPr="00754DD8">
        <w:t>, należy niezwłocznie przerwać prace do czasu ustalenia pochodzenia tych instalacji i określenia, czy i w jaki sposób możliwe jest w tym miejscu dalsze bezpieczne prowadzenie robót,</w:t>
      </w:r>
    </w:p>
    <w:p w:rsidR="00EB78C1" w:rsidRPr="00754DD8" w:rsidRDefault="00EB78C1" w:rsidP="00EB78C1">
      <w:pPr>
        <w:numPr>
          <w:ilvl w:val="0"/>
          <w:numId w:val="19"/>
        </w:numPr>
        <w:tabs>
          <w:tab w:val="left" w:pos="284"/>
        </w:tabs>
        <w:spacing w:before="0" w:after="0"/>
      </w:pPr>
      <w:r w:rsidRPr="00754DD8">
        <w:t>w razie ujawnienia podczas prac niewypałów lub przedmiotów trudnych do identyfikacji, prace należy przerwać, a miejsca niebezpieczne ogrodzić i oznakować napisami ostrzegawczymi,</w:t>
      </w:r>
    </w:p>
    <w:p w:rsidR="00EB78C1" w:rsidRPr="00754DD8" w:rsidRDefault="00EB78C1" w:rsidP="00EB78C1">
      <w:pPr>
        <w:numPr>
          <w:ilvl w:val="0"/>
          <w:numId w:val="19"/>
        </w:numPr>
        <w:tabs>
          <w:tab w:val="left" w:pos="284"/>
        </w:tabs>
        <w:spacing w:before="0" w:after="0"/>
      </w:pPr>
      <w:r w:rsidRPr="00754DD8">
        <w:t>przy wykonywaniu robót ziemnych sprzętem zmechanizowanym należy wyznaczyć w terenie strefę niebezpieczną,</w:t>
      </w:r>
    </w:p>
    <w:p w:rsidR="00EB78C1" w:rsidRPr="00754DD8" w:rsidRDefault="00EB78C1" w:rsidP="00EB78C1">
      <w:pPr>
        <w:numPr>
          <w:ilvl w:val="0"/>
          <w:numId w:val="19"/>
        </w:numPr>
        <w:tabs>
          <w:tab w:val="left" w:pos="284"/>
        </w:tabs>
        <w:spacing w:before="0" w:after="0"/>
      </w:pPr>
      <w:r w:rsidRPr="00754DD8">
        <w:t>przy zagęszczaniu nasypu za pomocą walców drogowych odległość walca od górnej krawędzi nie może przekroczyć 0,5 m,</w:t>
      </w:r>
    </w:p>
    <w:p w:rsidR="00EB78C1" w:rsidRPr="00754DD8" w:rsidRDefault="00EB78C1" w:rsidP="00EB78C1">
      <w:pPr>
        <w:numPr>
          <w:ilvl w:val="0"/>
          <w:numId w:val="19"/>
        </w:numPr>
        <w:tabs>
          <w:tab w:val="left" w:pos="284"/>
        </w:tabs>
        <w:spacing w:before="0" w:after="0"/>
      </w:pPr>
      <w:r w:rsidRPr="00754DD8">
        <w:t>w czasie wałowania nasypu zabrania się wykonywania jakichkolwiek innych prac,</w:t>
      </w:r>
    </w:p>
    <w:p w:rsidR="00EB78C1" w:rsidRPr="00754DD8" w:rsidRDefault="00EB78C1" w:rsidP="00EB78C1">
      <w:pPr>
        <w:numPr>
          <w:ilvl w:val="0"/>
          <w:numId w:val="19"/>
        </w:numPr>
        <w:tabs>
          <w:tab w:val="left" w:pos="284"/>
        </w:tabs>
        <w:spacing w:before="0" w:after="0"/>
      </w:pPr>
      <w:r w:rsidRPr="00754DD8">
        <w:t>przy wykonywaniu robót ziemnych sprzętem zmechanizowanym należy wyznaczyć w terenie strefę niebezpieczną,</w:t>
      </w:r>
    </w:p>
    <w:p w:rsidR="00EB78C1" w:rsidRPr="00754DD8" w:rsidRDefault="00EB78C1" w:rsidP="00EB78C1">
      <w:pPr>
        <w:numPr>
          <w:ilvl w:val="0"/>
          <w:numId w:val="19"/>
        </w:numPr>
        <w:tabs>
          <w:tab w:val="left" w:pos="284"/>
        </w:tabs>
        <w:spacing w:before="0" w:after="0"/>
      </w:pPr>
      <w:r w:rsidRPr="00754DD8">
        <w:t>użytkowanie i posługiwanie się narzędziami powinno być zgodne z zaleceniami producenta,</w:t>
      </w:r>
    </w:p>
    <w:p w:rsidR="00EB78C1" w:rsidRPr="00754DD8" w:rsidRDefault="00EB78C1" w:rsidP="00EB78C1">
      <w:pPr>
        <w:numPr>
          <w:ilvl w:val="0"/>
          <w:numId w:val="19"/>
        </w:numPr>
        <w:tabs>
          <w:tab w:val="left" w:pos="284"/>
        </w:tabs>
        <w:spacing w:before="0" w:after="0"/>
      </w:pPr>
      <w:r w:rsidRPr="00754DD8">
        <w:t>w razie stwierdzenia w czasie pracy uszkodzenia maszyny lub urządzenia należy je natychmiast zatrzymać, wyłączyć oraz zabezpieczyć przed osobami postronnymi i zgłosić ten fakt przełożonemu,</w:t>
      </w:r>
    </w:p>
    <w:p w:rsidR="00EB78C1" w:rsidRPr="00754DD8" w:rsidRDefault="00EB78C1" w:rsidP="00EB78C1">
      <w:pPr>
        <w:numPr>
          <w:ilvl w:val="0"/>
          <w:numId w:val="19"/>
        </w:numPr>
        <w:tabs>
          <w:tab w:val="left" w:pos="284"/>
        </w:tabs>
        <w:spacing w:before="0" w:after="0"/>
      </w:pPr>
      <w:r w:rsidRPr="00754DD8">
        <w:t>maszyny i urządzenia niesprawne, uszkodzone lub będące w naprawie powinny być wycofane z użytku oraz wyraźnie oznakowane tablicami informacyjnymi i zabezpieczone w sposób uniemożliwiający ich uruchomienie,</w:t>
      </w:r>
    </w:p>
    <w:p w:rsidR="00EB78C1" w:rsidRPr="00754DD8" w:rsidRDefault="00EB78C1" w:rsidP="00EB78C1">
      <w:pPr>
        <w:numPr>
          <w:ilvl w:val="0"/>
          <w:numId w:val="19"/>
        </w:numPr>
        <w:tabs>
          <w:tab w:val="left" w:pos="284"/>
        </w:tabs>
        <w:spacing w:before="0" w:after="0"/>
      </w:pPr>
      <w:r w:rsidRPr="00754DD8">
        <w:t>maszyn będących w ruchu nie wolno naprawiać, czyścić i smarować,</w:t>
      </w:r>
    </w:p>
    <w:p w:rsidR="00EB78C1" w:rsidRPr="00754DD8" w:rsidRDefault="00EB78C1" w:rsidP="00EB78C1">
      <w:pPr>
        <w:numPr>
          <w:ilvl w:val="0"/>
          <w:numId w:val="19"/>
        </w:numPr>
        <w:tabs>
          <w:tab w:val="left" w:pos="284"/>
        </w:tabs>
        <w:spacing w:before="0" w:after="0"/>
      </w:pPr>
      <w:r w:rsidRPr="00754DD8">
        <w:t>wznowienie pracy maszyny lub urządzenia bez usunięcia awarii jest kategorycznie zabronione.</w:t>
      </w:r>
    </w:p>
    <w:p w:rsidR="00EB78C1" w:rsidRPr="00754DD8" w:rsidRDefault="00EB78C1" w:rsidP="00EB78C1">
      <w:pPr>
        <w:rPr>
          <w:b/>
        </w:rPr>
      </w:pPr>
      <w:r w:rsidRPr="00754DD8">
        <w:rPr>
          <w:b/>
        </w:rPr>
        <w:t>Roboty rozbiórkowe</w:t>
      </w:r>
    </w:p>
    <w:p w:rsidR="00EB78C1" w:rsidRPr="00754DD8" w:rsidRDefault="00EB78C1" w:rsidP="00EB78C1">
      <w:pPr>
        <w:numPr>
          <w:ilvl w:val="0"/>
          <w:numId w:val="19"/>
        </w:numPr>
        <w:spacing w:before="0" w:after="0"/>
      </w:pPr>
      <w:r w:rsidRPr="00754DD8">
        <w:t>przy robotach rozbiórkowych należy wyznaczyć bezpieczną odległość od pracujących maszyn.</w:t>
      </w:r>
    </w:p>
    <w:p w:rsidR="00EB78C1" w:rsidRPr="00754DD8" w:rsidRDefault="00EB78C1" w:rsidP="00EB78C1">
      <w:pPr>
        <w:rPr>
          <w:b/>
        </w:rPr>
      </w:pPr>
      <w:r w:rsidRPr="00754DD8">
        <w:rPr>
          <w:b/>
        </w:rPr>
        <w:t>Roboty telekomunikacyjne</w:t>
      </w:r>
    </w:p>
    <w:p w:rsidR="00EB78C1" w:rsidRPr="00754DD8" w:rsidRDefault="00EB78C1" w:rsidP="00EB78C1">
      <w:pPr>
        <w:numPr>
          <w:ilvl w:val="0"/>
          <w:numId w:val="19"/>
        </w:numPr>
        <w:spacing w:before="0" w:after="0"/>
      </w:pPr>
      <w:r w:rsidRPr="00754DD8">
        <w:t>w razie wykonywania prac wykonywanych w pobliżu urządzeń znajdujących się pod napięciem nie zbliżanie się do znajdujących się pod napięciem elementów kolejowej sieci trakcyjnej na odległość mniejszą niż bezpieczna,</w:t>
      </w:r>
    </w:p>
    <w:p w:rsidR="00EB78C1" w:rsidRPr="00754DD8" w:rsidRDefault="00EB78C1" w:rsidP="00EB78C1">
      <w:pPr>
        <w:numPr>
          <w:ilvl w:val="0"/>
          <w:numId w:val="19"/>
        </w:numPr>
        <w:spacing w:before="0" w:after="0"/>
      </w:pPr>
      <w:r w:rsidRPr="00754DD8">
        <w:t>wykonywanie robót należy wykonywać na podstawie projektu określającego położenie instalacji i urządzeń podziemnych mogących znaleźć się w zasięgu prowadzonych robót,</w:t>
      </w:r>
    </w:p>
    <w:p w:rsidR="00EB78C1" w:rsidRPr="00754DD8" w:rsidRDefault="00EB78C1" w:rsidP="00EB78C1">
      <w:pPr>
        <w:numPr>
          <w:ilvl w:val="0"/>
          <w:numId w:val="19"/>
        </w:numPr>
        <w:spacing w:before="0" w:after="0"/>
      </w:pPr>
      <w:r w:rsidRPr="00754DD8">
        <w:lastRenderedPageBreak/>
        <w:t>wykonywanie robót ziemnych w bezpośrednim sąsiedztwie sieci, takich jak: elektroenergetyczne, telekomunikacyjne, powinno być poprzedzone wykonaniem przekopów próbnych i określeniem przez kierownika robót bezpiecznej odległości, w jakiej mogą być one wykonywane od istniejących sieci, a także sposobu wykonywania tych robót,</w:t>
      </w:r>
    </w:p>
    <w:p w:rsidR="00EB78C1" w:rsidRPr="00754DD8" w:rsidRDefault="00EB78C1" w:rsidP="00EB78C1">
      <w:pPr>
        <w:numPr>
          <w:ilvl w:val="0"/>
          <w:numId w:val="19"/>
        </w:numPr>
        <w:spacing w:before="0" w:after="0"/>
      </w:pPr>
      <w:r w:rsidRPr="00754DD8">
        <w:t>jeżeli wykop kablowy osiągnie głębokość większą niż 1 m od poziomu terenu, należy wykonać zejście (wejście) do wykopu,</w:t>
      </w:r>
    </w:p>
    <w:p w:rsidR="00EB78C1" w:rsidRPr="00754DD8" w:rsidRDefault="00EB78C1" w:rsidP="00EB78C1">
      <w:pPr>
        <w:numPr>
          <w:ilvl w:val="0"/>
          <w:numId w:val="19"/>
        </w:numPr>
        <w:spacing w:before="0" w:after="0"/>
      </w:pPr>
      <w:r w:rsidRPr="00754DD8">
        <w:t>składowanie urobku, materiałów i wyrobów jest zabronione w strefie klina naturalnego odłamu gruntu,</w:t>
      </w:r>
    </w:p>
    <w:p w:rsidR="00EB78C1" w:rsidRPr="00754DD8" w:rsidRDefault="00EB78C1" w:rsidP="00EB78C1">
      <w:pPr>
        <w:numPr>
          <w:ilvl w:val="0"/>
          <w:numId w:val="19"/>
        </w:numPr>
        <w:spacing w:before="0" w:after="0"/>
      </w:pPr>
      <w:r w:rsidRPr="00754DD8">
        <w:t>przestrzegać ustaleń wynikających z instrukcji obsługi stopy wibracyjnej.</w:t>
      </w:r>
    </w:p>
    <w:p w:rsidR="00EB78C1" w:rsidRPr="00754DD8" w:rsidRDefault="00EB78C1" w:rsidP="00EB78C1">
      <w:pPr>
        <w:rPr>
          <w:b/>
        </w:rPr>
      </w:pPr>
      <w:r w:rsidRPr="00754DD8">
        <w:rPr>
          <w:b/>
        </w:rPr>
        <w:t>Prace szczególnie niebezpieczne</w:t>
      </w:r>
    </w:p>
    <w:p w:rsidR="00EB78C1" w:rsidRPr="00754DD8" w:rsidRDefault="00EB78C1" w:rsidP="00EB78C1">
      <w:pPr>
        <w:numPr>
          <w:ilvl w:val="0"/>
          <w:numId w:val="19"/>
        </w:numPr>
        <w:spacing w:before="0" w:after="0"/>
      </w:pPr>
      <w:r w:rsidRPr="00754DD8">
        <w:t>przed przystąpieniem do prac o zwiększonym ryzyku wypadkowym należy udzielić pracownikom instruktażu, szczególnie tym, których ryzyko to dotyczy (bezpośredni przełożony),</w:t>
      </w:r>
    </w:p>
    <w:p w:rsidR="00EB78C1" w:rsidRPr="00754DD8" w:rsidRDefault="00EB78C1" w:rsidP="00EB78C1">
      <w:pPr>
        <w:numPr>
          <w:ilvl w:val="0"/>
          <w:numId w:val="19"/>
        </w:numPr>
        <w:spacing w:before="0" w:after="0"/>
      </w:pPr>
      <w:r w:rsidRPr="00754DD8">
        <w:t>do prac j/w należy kierować pracowników doświadczonych, o wysokich kwalifikacjach zawodowych,</w:t>
      </w:r>
    </w:p>
    <w:p w:rsidR="00EB78C1" w:rsidRPr="00754DD8" w:rsidRDefault="00EB78C1" w:rsidP="00EB78C1">
      <w:pPr>
        <w:numPr>
          <w:ilvl w:val="0"/>
          <w:numId w:val="19"/>
        </w:numPr>
        <w:spacing w:before="0" w:after="0"/>
      </w:pPr>
      <w:r w:rsidRPr="00754DD8">
        <w:t>nadzór nad tymi pracami powierzyć kierownikowi budowy lub majstrowi.</w:t>
      </w:r>
    </w:p>
    <w:p w:rsidR="00EB78C1" w:rsidRPr="00754DD8" w:rsidRDefault="00EB78C1" w:rsidP="00EB78C1">
      <w:pPr>
        <w:rPr>
          <w:b/>
        </w:rPr>
      </w:pPr>
      <w:r w:rsidRPr="00754DD8">
        <w:rPr>
          <w:b/>
        </w:rPr>
        <w:t>Oznakowanie budowy</w:t>
      </w:r>
    </w:p>
    <w:p w:rsidR="00EB78C1" w:rsidRPr="00754DD8" w:rsidRDefault="00EB78C1" w:rsidP="00EB78C1">
      <w:pPr>
        <w:numPr>
          <w:ilvl w:val="0"/>
          <w:numId w:val="19"/>
        </w:numPr>
        <w:tabs>
          <w:tab w:val="left" w:pos="284"/>
        </w:tabs>
        <w:spacing w:before="0" w:after="0"/>
      </w:pPr>
      <w:r w:rsidRPr="00754DD8">
        <w:t>budowę należy oznakować zgodnie z projektem organizacji ruchu na czas budowy,</w:t>
      </w:r>
    </w:p>
    <w:p w:rsidR="00EB78C1" w:rsidRPr="00754DD8" w:rsidRDefault="00EB78C1" w:rsidP="00EB78C1">
      <w:pPr>
        <w:numPr>
          <w:ilvl w:val="0"/>
          <w:numId w:val="19"/>
        </w:numPr>
        <w:spacing w:before="0" w:after="0"/>
      </w:pPr>
      <w:r w:rsidRPr="00754DD8">
        <w:t>należy utrzymywać w czystości wszystkie znaki i tablice, którymi oznakowana jest budowa,</w:t>
      </w:r>
    </w:p>
    <w:p w:rsidR="00EB78C1" w:rsidRPr="00754DD8" w:rsidRDefault="00EB78C1" w:rsidP="00EB78C1">
      <w:pPr>
        <w:numPr>
          <w:ilvl w:val="0"/>
          <w:numId w:val="19"/>
        </w:numPr>
        <w:spacing w:before="0" w:after="0"/>
      </w:pPr>
      <w:r w:rsidRPr="00754DD8">
        <w:t>w uzasadnionych przypadkach należy wyznaczyć pracownika z uprawnieniami do kierowania i wstrzymania ruchu pojazdów,</w:t>
      </w:r>
    </w:p>
    <w:p w:rsidR="00EB78C1" w:rsidRPr="00754DD8" w:rsidRDefault="00EB78C1" w:rsidP="00EB78C1">
      <w:pPr>
        <w:numPr>
          <w:ilvl w:val="0"/>
          <w:numId w:val="19"/>
        </w:numPr>
        <w:spacing w:before="0" w:after="0"/>
      </w:pPr>
      <w:r w:rsidRPr="00754DD8">
        <w:t>należy zapewnić drogę dojazdową dla służb ratowniczych (straż pożarna, pogotowie ratunkowe, inne służby ratownicze).</w:t>
      </w:r>
    </w:p>
    <w:p w:rsidR="00EB78C1" w:rsidRPr="00754DD8" w:rsidRDefault="00EB78C1" w:rsidP="00EB78C1">
      <w:pPr>
        <w:tabs>
          <w:tab w:val="left" w:pos="284"/>
        </w:tabs>
      </w:pPr>
    </w:p>
    <w:p w:rsidR="00EB78C1" w:rsidRPr="00754DD8" w:rsidRDefault="00EB78C1" w:rsidP="00EB78C1">
      <w:pPr>
        <w:rPr>
          <w:b/>
        </w:rPr>
      </w:pPr>
      <w:r w:rsidRPr="00754DD8">
        <w:rPr>
          <w:b/>
        </w:rPr>
        <w:t>NA TERENIE BUDOWY NALEŻY BEZWZGLĘDNIE NOSIĆ UBRANIE Z LISTWAMI ODBLASKOWYMI LUB KAMIZELKI OCHRONNE.</w:t>
      </w:r>
    </w:p>
    <w:p w:rsidR="00EB78C1" w:rsidRPr="00754DD8" w:rsidRDefault="00EB78C1" w:rsidP="00EB78C1">
      <w:pPr>
        <w:tabs>
          <w:tab w:val="left" w:pos="284"/>
        </w:tabs>
        <w:rPr>
          <w:b/>
          <w:i/>
        </w:rPr>
      </w:pPr>
    </w:p>
    <w:p w:rsidR="00EB78C1" w:rsidRPr="00754DD8" w:rsidRDefault="00EB78C1" w:rsidP="00EB78C1">
      <w:pPr>
        <w:rPr>
          <w:b/>
        </w:rPr>
      </w:pPr>
      <w:r w:rsidRPr="00754DD8">
        <w:rPr>
          <w:b/>
        </w:rPr>
        <w:t>Pierwsza pomoc</w:t>
      </w:r>
    </w:p>
    <w:p w:rsidR="00EB78C1" w:rsidRPr="00754DD8" w:rsidRDefault="00EB78C1" w:rsidP="00EB78C1">
      <w:pPr>
        <w:numPr>
          <w:ilvl w:val="0"/>
          <w:numId w:val="19"/>
        </w:numPr>
        <w:tabs>
          <w:tab w:val="left" w:pos="284"/>
        </w:tabs>
        <w:spacing w:before="0" w:after="0"/>
      </w:pPr>
      <w:r w:rsidRPr="00754DD8">
        <w:t>w razie poważnego wypadku należy zadzwonić pod numer służb ratowniczych,</w:t>
      </w:r>
    </w:p>
    <w:p w:rsidR="00EB78C1" w:rsidRPr="00754DD8" w:rsidRDefault="00EB78C1" w:rsidP="00EB78C1">
      <w:pPr>
        <w:numPr>
          <w:ilvl w:val="0"/>
          <w:numId w:val="19"/>
        </w:numPr>
        <w:tabs>
          <w:tab w:val="left" w:pos="284"/>
        </w:tabs>
        <w:spacing w:before="0" w:after="0"/>
      </w:pPr>
      <w:r w:rsidRPr="00754DD8">
        <w:t>powiadamiając służby ratownicze należy podać następujące informacje:</w:t>
      </w:r>
    </w:p>
    <w:p w:rsidR="00EB78C1" w:rsidRPr="00754DD8" w:rsidRDefault="00EB78C1" w:rsidP="00EB78C1">
      <w:pPr>
        <w:numPr>
          <w:ilvl w:val="0"/>
          <w:numId w:val="19"/>
        </w:numPr>
        <w:tabs>
          <w:tab w:val="left" w:pos="284"/>
        </w:tabs>
        <w:spacing w:before="0" w:after="0"/>
      </w:pPr>
      <w:r w:rsidRPr="00754DD8">
        <w:t>swoje imię i nazwisko,</w:t>
      </w:r>
    </w:p>
    <w:p w:rsidR="00EB78C1" w:rsidRPr="00754DD8" w:rsidRDefault="00EB78C1" w:rsidP="00EB78C1">
      <w:pPr>
        <w:numPr>
          <w:ilvl w:val="0"/>
          <w:numId w:val="19"/>
        </w:numPr>
        <w:tabs>
          <w:tab w:val="left" w:pos="284"/>
        </w:tabs>
        <w:spacing w:before="0" w:after="0"/>
      </w:pPr>
      <w:r w:rsidRPr="00754DD8">
        <w:t>nazwę firmy i numer telefonu z jakiego się dzwoni,</w:t>
      </w:r>
    </w:p>
    <w:p w:rsidR="00EB78C1" w:rsidRPr="00754DD8" w:rsidRDefault="00EB78C1" w:rsidP="00EB78C1">
      <w:pPr>
        <w:numPr>
          <w:ilvl w:val="0"/>
          <w:numId w:val="19"/>
        </w:numPr>
        <w:tabs>
          <w:tab w:val="left" w:pos="284"/>
        </w:tabs>
        <w:spacing w:before="0" w:after="0"/>
      </w:pPr>
      <w:r w:rsidRPr="00754DD8">
        <w:t>miejsce wypadku (kilometraż, drogi dojazdowe, punkty odniesienia),</w:t>
      </w:r>
    </w:p>
    <w:p w:rsidR="00EB78C1" w:rsidRPr="00754DD8" w:rsidRDefault="00EB78C1" w:rsidP="00EB78C1">
      <w:pPr>
        <w:numPr>
          <w:ilvl w:val="0"/>
          <w:numId w:val="19"/>
        </w:numPr>
        <w:tabs>
          <w:tab w:val="left" w:pos="284"/>
        </w:tabs>
        <w:spacing w:before="0" w:after="0"/>
      </w:pPr>
      <w:r w:rsidRPr="00754DD8">
        <w:t>liczbę poszkodowanych,</w:t>
      </w:r>
    </w:p>
    <w:p w:rsidR="00EB78C1" w:rsidRPr="00754DD8" w:rsidRDefault="00EB78C1" w:rsidP="00EB78C1">
      <w:pPr>
        <w:numPr>
          <w:ilvl w:val="0"/>
          <w:numId w:val="19"/>
        </w:numPr>
        <w:tabs>
          <w:tab w:val="left" w:pos="284"/>
        </w:tabs>
        <w:spacing w:before="0" w:after="0"/>
      </w:pPr>
      <w:r w:rsidRPr="00754DD8">
        <w:t>co się wydarzyło,</w:t>
      </w:r>
    </w:p>
    <w:p w:rsidR="00EB78C1" w:rsidRPr="00754DD8" w:rsidRDefault="00EB78C1" w:rsidP="00EB78C1">
      <w:pPr>
        <w:numPr>
          <w:ilvl w:val="0"/>
          <w:numId w:val="19"/>
        </w:numPr>
        <w:tabs>
          <w:tab w:val="left" w:pos="284"/>
        </w:tabs>
        <w:spacing w:before="0" w:after="0"/>
      </w:pPr>
      <w:r w:rsidRPr="00754DD8">
        <w:t>w jakim stanie jest poszkodowany (oddycha, porusza się, ma widoczne obrażenia, itd.),</w:t>
      </w:r>
    </w:p>
    <w:p w:rsidR="00EB78C1" w:rsidRPr="00754DD8" w:rsidRDefault="00EB78C1" w:rsidP="00EB78C1">
      <w:pPr>
        <w:numPr>
          <w:ilvl w:val="0"/>
          <w:numId w:val="19"/>
        </w:numPr>
        <w:spacing w:before="0" w:after="0"/>
      </w:pPr>
      <w:r w:rsidRPr="00754DD8">
        <w:t>należy poczekać, aż służba ratownicza potwierdzi wyjazd do wypadku,</w:t>
      </w:r>
    </w:p>
    <w:p w:rsidR="00EB78C1" w:rsidRPr="00754DD8" w:rsidRDefault="00EB78C1" w:rsidP="00EB78C1">
      <w:pPr>
        <w:numPr>
          <w:ilvl w:val="0"/>
          <w:numId w:val="19"/>
        </w:numPr>
        <w:spacing w:before="0" w:after="0"/>
      </w:pPr>
      <w:r w:rsidRPr="00754DD8">
        <w:t>należy zadbać o odpowiednią liczbę załogi, która pomoże dotrzeć służbom ratowniczym na miejsce wypadku,</w:t>
      </w:r>
    </w:p>
    <w:p w:rsidR="00EB78C1" w:rsidRPr="00754DD8" w:rsidRDefault="00EB78C1" w:rsidP="00EB78C1">
      <w:pPr>
        <w:numPr>
          <w:ilvl w:val="0"/>
          <w:numId w:val="19"/>
        </w:numPr>
        <w:spacing w:before="0" w:after="0"/>
      </w:pPr>
      <w:r w:rsidRPr="00754DD8">
        <w:t>powiadomić o wypadku kierownika budowy odpowiedzialnego za roboty na danym odcinku, na którym zdarzył się wypadek,</w:t>
      </w:r>
    </w:p>
    <w:p w:rsidR="00EB78C1" w:rsidRPr="00754DD8" w:rsidRDefault="00EB78C1" w:rsidP="00EB78C1">
      <w:pPr>
        <w:numPr>
          <w:ilvl w:val="0"/>
          <w:numId w:val="19"/>
        </w:numPr>
        <w:spacing w:before="0" w:after="0"/>
      </w:pPr>
      <w:r w:rsidRPr="00754DD8">
        <w:t>w razie wypadku ciężkiego, zbiorowego lub śmiertelnego, kierownictwo budowy obowiązane jest powiadomić PIP i Prokuraturę.</w:t>
      </w:r>
    </w:p>
    <w:p w:rsidR="00EB78C1" w:rsidRPr="00754DD8" w:rsidRDefault="00EB78C1" w:rsidP="00EB78C1">
      <w:pPr>
        <w:tabs>
          <w:tab w:val="left" w:pos="284"/>
        </w:tabs>
      </w:pPr>
    </w:p>
    <w:p w:rsidR="00EB78C1" w:rsidRPr="00754DD8" w:rsidRDefault="00EB78C1" w:rsidP="00EB78C1">
      <w:pPr>
        <w:ind w:left="709"/>
      </w:pPr>
      <w:r w:rsidRPr="00754DD8">
        <w:t>Podać numery telefonów, na które należy dzwonić w razie zaistnienia wypadku lub innego zdarzenia na budowie</w:t>
      </w:r>
    </w:p>
    <w:p w:rsidR="00EB78C1" w:rsidRPr="00754DD8" w:rsidRDefault="00EB78C1" w:rsidP="00EB78C1">
      <w:pPr>
        <w:ind w:left="709"/>
      </w:pPr>
    </w:p>
    <w:p w:rsidR="00EB78C1" w:rsidRPr="00754DD8" w:rsidRDefault="00EB78C1" w:rsidP="00EB78C1">
      <w:pPr>
        <w:ind w:left="709"/>
      </w:pPr>
      <w:r w:rsidRPr="00754DD8">
        <w:t>POGOTOWIE RATUNKOWE..............................</w:t>
      </w:r>
      <w:r w:rsidRPr="00754DD8">
        <w:tab/>
        <w:t>999</w:t>
      </w:r>
    </w:p>
    <w:p w:rsidR="00EB78C1" w:rsidRPr="00754DD8" w:rsidRDefault="00EB78C1" w:rsidP="00EB78C1">
      <w:pPr>
        <w:ind w:left="709"/>
      </w:pPr>
      <w:r w:rsidRPr="00754DD8">
        <w:t>STRAŻ POŻARNA.................................................</w:t>
      </w:r>
      <w:r w:rsidRPr="00754DD8">
        <w:tab/>
        <w:t>998</w:t>
      </w:r>
    </w:p>
    <w:p w:rsidR="00EB78C1" w:rsidRPr="00754DD8" w:rsidRDefault="00EB78C1" w:rsidP="00EB78C1">
      <w:pPr>
        <w:ind w:left="709"/>
      </w:pPr>
      <w:r w:rsidRPr="00754DD8">
        <w:t>POLICJA (tel. alarmowy).......................................</w:t>
      </w:r>
      <w:r w:rsidRPr="00754DD8">
        <w:tab/>
        <w:t>997</w:t>
      </w:r>
    </w:p>
    <w:p w:rsidR="00EB78C1" w:rsidRPr="00754DD8" w:rsidRDefault="00EB78C1" w:rsidP="00EB78C1">
      <w:pPr>
        <w:ind w:left="709"/>
      </w:pPr>
      <w:r w:rsidRPr="00754DD8">
        <w:t xml:space="preserve">KOMISARIAT POLICJI </w:t>
      </w:r>
      <w:r w:rsidRPr="00754DD8">
        <w:rPr>
          <w:i/>
        </w:rPr>
        <w:t>(najbliższy)</w:t>
      </w:r>
      <w:r w:rsidRPr="00754DD8">
        <w:t>...................</w:t>
      </w:r>
      <w:r w:rsidRPr="00754DD8">
        <w:tab/>
      </w:r>
    </w:p>
    <w:p w:rsidR="00EB78C1" w:rsidRPr="00754DD8" w:rsidRDefault="00EB78C1" w:rsidP="00EB78C1">
      <w:pPr>
        <w:ind w:left="709"/>
      </w:pPr>
      <w:r w:rsidRPr="00754DD8">
        <w:t>PAŃSTWOWA INSPEKCJA PRACY..................</w:t>
      </w:r>
      <w:r w:rsidRPr="00754DD8">
        <w:tab/>
      </w:r>
    </w:p>
    <w:p w:rsidR="00EB78C1" w:rsidRPr="00754DD8" w:rsidRDefault="00EB78C1" w:rsidP="00EB78C1">
      <w:pPr>
        <w:ind w:left="709"/>
      </w:pPr>
      <w:r w:rsidRPr="00754DD8">
        <w:t>KIEROWNIK BUDOWY.......................................</w:t>
      </w:r>
    </w:p>
    <w:p w:rsidR="00EB78C1" w:rsidRDefault="00EB78C1" w:rsidP="00BB4A9C">
      <w:pPr>
        <w:spacing w:line="360" w:lineRule="auto"/>
        <w:rPr>
          <w:lang w:eastAsia="ar-SA"/>
        </w:rPr>
      </w:pPr>
    </w:p>
    <w:p w:rsidR="00EB78C1" w:rsidRDefault="00EB78C1" w:rsidP="00EB78C1">
      <w:pPr>
        <w:pStyle w:val="Nagwek1"/>
      </w:pPr>
      <w:bookmarkStart w:id="37" w:name="_Toc57044804"/>
      <w:bookmarkStart w:id="38" w:name="_Toc60927524"/>
      <w:bookmarkStart w:id="39" w:name="_Toc65854297"/>
      <w:r w:rsidRPr="00E15879">
        <w:t>Uwagi końcowe</w:t>
      </w:r>
      <w:bookmarkEnd w:id="37"/>
      <w:bookmarkEnd w:id="38"/>
      <w:bookmarkEnd w:id="39"/>
    </w:p>
    <w:p w:rsidR="00EB78C1" w:rsidRPr="00EB78C1" w:rsidRDefault="00EB78C1" w:rsidP="00EB78C1">
      <w:pPr>
        <w:numPr>
          <w:ilvl w:val="0"/>
          <w:numId w:val="17"/>
        </w:numPr>
        <w:suppressAutoHyphens/>
        <w:spacing w:before="240" w:after="0"/>
        <w:ind w:left="567" w:hanging="357"/>
        <w:jc w:val="left"/>
        <w:rPr>
          <w:b/>
          <w:i/>
        </w:rPr>
      </w:pPr>
      <w:r w:rsidRPr="00EB78C1">
        <w:t>Przystąpienie do realizacji prac związanych przebudową urządzeń należy zgłosić w formie pisemnej przynajmniej na 30 dni przed planowanym rozpoczęciem robót na adres:</w:t>
      </w:r>
    </w:p>
    <w:p w:rsidR="00EB78C1" w:rsidRPr="00EB78C1" w:rsidRDefault="00EB78C1" w:rsidP="00EB78C1">
      <w:pPr>
        <w:suppressAutoHyphens/>
        <w:spacing w:before="240" w:after="0"/>
        <w:ind w:left="567"/>
        <w:jc w:val="left"/>
        <w:rPr>
          <w:b/>
          <w:i/>
        </w:rPr>
      </w:pPr>
      <w:r w:rsidRPr="00EB78C1">
        <w:rPr>
          <w:b/>
          <w:i/>
        </w:rPr>
        <w:t>ORANGE POLSKA S.A.</w:t>
      </w:r>
      <w:r w:rsidRPr="00EB78C1">
        <w:rPr>
          <w:b/>
          <w:i/>
        </w:rPr>
        <w:br/>
        <w:t>Obsługa Techniczna Klienta Zachód</w:t>
      </w:r>
    </w:p>
    <w:p w:rsidR="00EB78C1" w:rsidRPr="00EB78C1" w:rsidRDefault="00EB78C1" w:rsidP="00EB78C1">
      <w:pPr>
        <w:spacing w:before="0" w:after="0"/>
        <w:ind w:left="567"/>
        <w:rPr>
          <w:b/>
          <w:i/>
        </w:rPr>
      </w:pPr>
      <w:r w:rsidRPr="00EB78C1">
        <w:rPr>
          <w:b/>
          <w:i/>
        </w:rPr>
        <w:t>Wydział Utrzymania Usług i Infrastruktury</w:t>
      </w:r>
    </w:p>
    <w:p w:rsidR="00EB78C1" w:rsidRPr="00EB78C1" w:rsidRDefault="00EB78C1" w:rsidP="00EB78C1">
      <w:pPr>
        <w:spacing w:before="0" w:after="0"/>
        <w:ind w:left="567"/>
        <w:rPr>
          <w:b/>
          <w:i/>
        </w:rPr>
      </w:pPr>
      <w:r w:rsidRPr="00EB78C1">
        <w:rPr>
          <w:b/>
          <w:i/>
        </w:rPr>
        <w:t>60-702 Poznań, ul. Głogowska 19</w:t>
      </w:r>
    </w:p>
    <w:p w:rsidR="00EB78C1" w:rsidRDefault="00EB78C1" w:rsidP="00EB78C1">
      <w:pPr>
        <w:spacing w:before="0" w:after="0"/>
        <w:ind w:left="567"/>
        <w:rPr>
          <w:b/>
          <w:i/>
          <w:lang w:val="en-US"/>
        </w:rPr>
      </w:pPr>
      <w:r w:rsidRPr="00EB78C1">
        <w:rPr>
          <w:b/>
          <w:i/>
          <w:lang w:val="en-US"/>
        </w:rPr>
        <w:t xml:space="preserve">e-mail: </w:t>
      </w:r>
      <w:hyperlink r:id="rId32" w:history="1">
        <w:r w:rsidRPr="00196BA4">
          <w:rPr>
            <w:rStyle w:val="Hipercze"/>
            <w:b/>
            <w:i/>
            <w:lang w:val="en-US"/>
          </w:rPr>
          <w:t>DiSU.RWWUUilPoznan@orange.com</w:t>
        </w:r>
      </w:hyperlink>
    </w:p>
    <w:p w:rsidR="00EB78C1" w:rsidRDefault="00EB78C1" w:rsidP="00EB78C1">
      <w:pPr>
        <w:spacing w:before="0" w:after="0"/>
        <w:ind w:left="567"/>
        <w:rPr>
          <w:b/>
          <w:i/>
          <w:lang w:val="en-US"/>
        </w:rPr>
      </w:pPr>
    </w:p>
    <w:p w:rsidR="000421B2" w:rsidRDefault="000421B2" w:rsidP="000421B2">
      <w:pPr>
        <w:spacing w:before="0" w:after="0"/>
        <w:ind w:left="567"/>
        <w:rPr>
          <w:b/>
          <w:i/>
        </w:rPr>
      </w:pPr>
      <w:r w:rsidRPr="007D3B4F">
        <w:rPr>
          <w:b/>
          <w:i/>
        </w:rPr>
        <w:t xml:space="preserve">INEA SA, Network Operations Center, tel. 48 61-222 22 11 oraz </w:t>
      </w:r>
      <w:hyperlink r:id="rId33" w:history="1">
        <w:r w:rsidRPr="0007294D">
          <w:rPr>
            <w:rStyle w:val="Hipercze"/>
            <w:b/>
            <w:i/>
          </w:rPr>
          <w:t>noc@inea.com.pl</w:t>
        </w:r>
      </w:hyperlink>
    </w:p>
    <w:p w:rsidR="000421B2" w:rsidRPr="00EB78C1" w:rsidRDefault="000421B2" w:rsidP="00EB78C1">
      <w:pPr>
        <w:spacing w:before="0" w:after="0"/>
        <w:ind w:left="567"/>
        <w:rPr>
          <w:b/>
          <w:i/>
          <w:lang w:val="en-US"/>
        </w:rPr>
      </w:pPr>
    </w:p>
    <w:p w:rsidR="00EB78C1" w:rsidRPr="00EB78C1" w:rsidRDefault="00EB78C1" w:rsidP="00EB78C1">
      <w:pPr>
        <w:numPr>
          <w:ilvl w:val="0"/>
          <w:numId w:val="17"/>
        </w:numPr>
        <w:suppressAutoHyphens/>
        <w:spacing w:before="0" w:after="0" w:line="360" w:lineRule="auto"/>
        <w:ind w:left="567"/>
      </w:pPr>
      <w:r w:rsidRPr="00EB78C1">
        <w:t xml:space="preserve">Wszystkie roboty objęte niniejszym projektem należy wykonać zgodnie z obowiązującymi normami, warunkami na roboty teletechniczne i przepisami BHP. </w:t>
      </w:r>
    </w:p>
    <w:p w:rsidR="00EB78C1" w:rsidRPr="00EB78C1" w:rsidRDefault="00EB78C1" w:rsidP="00EB78C1">
      <w:pPr>
        <w:numPr>
          <w:ilvl w:val="0"/>
          <w:numId w:val="17"/>
        </w:numPr>
        <w:suppressAutoHyphens/>
        <w:spacing w:before="0" w:after="0" w:line="360" w:lineRule="auto"/>
        <w:ind w:left="567"/>
      </w:pPr>
      <w:r w:rsidRPr="00EB78C1">
        <w:t>Wszelkie uzasadnione zmiany w stosunku do projektu należy uzgodnić z Inwestorem i projektantem. Wprowadzone zmiany należy nanieść na odpowiednie rysunki.</w:t>
      </w:r>
    </w:p>
    <w:p w:rsidR="00EB78C1" w:rsidRPr="00EB78C1" w:rsidRDefault="00EB78C1" w:rsidP="00EB78C1">
      <w:pPr>
        <w:numPr>
          <w:ilvl w:val="0"/>
          <w:numId w:val="17"/>
        </w:numPr>
        <w:suppressAutoHyphens/>
        <w:spacing w:before="0" w:after="0" w:line="360" w:lineRule="auto"/>
        <w:ind w:left="567"/>
      </w:pPr>
      <w:r w:rsidRPr="00EB78C1">
        <w:t>Prace należy zsynchronizować z pracami ziemnymi tak, by nie było konieczności odtwarzania nawierzchni w ramach zakresu branży telekomunikacyjnej.</w:t>
      </w:r>
    </w:p>
    <w:p w:rsidR="00EB78C1" w:rsidRPr="00EB78C1" w:rsidRDefault="00EB78C1" w:rsidP="00EB78C1">
      <w:pPr>
        <w:numPr>
          <w:ilvl w:val="0"/>
          <w:numId w:val="17"/>
        </w:numPr>
        <w:suppressAutoHyphens/>
        <w:spacing w:before="0" w:after="0" w:line="360" w:lineRule="auto"/>
        <w:ind w:left="567"/>
      </w:pPr>
      <w:r w:rsidRPr="00EB78C1">
        <w:t>Przestrzegać zaleceń zawartych w uzgodnieniach.</w:t>
      </w:r>
    </w:p>
    <w:p w:rsidR="00EB78C1" w:rsidRPr="00EB78C1" w:rsidRDefault="00EB78C1" w:rsidP="00EB78C1">
      <w:pPr>
        <w:numPr>
          <w:ilvl w:val="0"/>
          <w:numId w:val="17"/>
        </w:numPr>
        <w:suppressAutoHyphens/>
        <w:spacing w:before="0" w:after="0" w:line="360" w:lineRule="auto"/>
        <w:ind w:left="567"/>
      </w:pPr>
      <w:r w:rsidRPr="00EB78C1">
        <w:t>Przy skrzyżowaniach i zbliżeniach z istniejącą infrastrukturą podziemną należy zachować odstępy izolacyjne zgodnie z obowiązującymi przepisami.</w:t>
      </w:r>
    </w:p>
    <w:p w:rsidR="00EB78C1" w:rsidRPr="00EB78C1" w:rsidRDefault="00EB78C1" w:rsidP="00EB78C1">
      <w:pPr>
        <w:numPr>
          <w:ilvl w:val="0"/>
          <w:numId w:val="17"/>
        </w:numPr>
        <w:suppressAutoHyphens/>
        <w:spacing w:before="0" w:after="0" w:line="360" w:lineRule="auto"/>
        <w:ind w:left="567"/>
      </w:pPr>
      <w:r w:rsidRPr="00EB78C1">
        <w:t>W przypadku braku możliwości zachowania normatywnych (zalecanych) odległości od istniejącej infrastruktury i sieci podziemnej, należy skontaktować się z jej właścicielem.</w:t>
      </w:r>
    </w:p>
    <w:p w:rsidR="00EB78C1" w:rsidRPr="00EB78C1" w:rsidRDefault="00EB78C1" w:rsidP="00EB78C1">
      <w:pPr>
        <w:numPr>
          <w:ilvl w:val="0"/>
          <w:numId w:val="17"/>
        </w:numPr>
        <w:suppressAutoHyphens/>
        <w:spacing w:before="0" w:after="0" w:line="360" w:lineRule="auto"/>
        <w:ind w:left="567"/>
      </w:pPr>
      <w:r w:rsidRPr="00EB78C1">
        <w:t>Obiekt wytyczyć geodezyjnie przez uprawnioną jednostkę geodezyjną.</w:t>
      </w:r>
    </w:p>
    <w:p w:rsidR="00EB78C1" w:rsidRPr="00EB78C1" w:rsidRDefault="00EB78C1" w:rsidP="00EB78C1">
      <w:pPr>
        <w:numPr>
          <w:ilvl w:val="0"/>
          <w:numId w:val="17"/>
        </w:numPr>
        <w:suppressAutoHyphens/>
        <w:spacing w:before="0" w:after="0" w:line="360" w:lineRule="auto"/>
        <w:ind w:left="567"/>
      </w:pPr>
      <w:r w:rsidRPr="00EB78C1">
        <w:t>W miejscach występowania ewentualnych kolizji wykonać przekopy próbne.</w:t>
      </w:r>
    </w:p>
    <w:p w:rsidR="00EB78C1" w:rsidRPr="00EB78C1" w:rsidRDefault="00EB78C1" w:rsidP="00EB78C1">
      <w:pPr>
        <w:numPr>
          <w:ilvl w:val="0"/>
          <w:numId w:val="17"/>
        </w:numPr>
        <w:suppressAutoHyphens/>
        <w:spacing w:before="0" w:after="0" w:line="360" w:lineRule="auto"/>
        <w:ind w:left="567"/>
      </w:pPr>
      <w:r w:rsidRPr="00EB78C1">
        <w:lastRenderedPageBreak/>
        <w:t>W rejonie występowania dużego zagęszczenia istniejącego uzbrojenia podziemnego prace prowadzić ręcznie.</w:t>
      </w:r>
    </w:p>
    <w:p w:rsidR="00EB78C1" w:rsidRPr="00EB78C1" w:rsidRDefault="00EB78C1" w:rsidP="00EB78C1">
      <w:pPr>
        <w:numPr>
          <w:ilvl w:val="0"/>
          <w:numId w:val="17"/>
        </w:numPr>
        <w:suppressAutoHyphens/>
        <w:spacing w:before="0" w:after="0" w:line="360" w:lineRule="auto"/>
        <w:ind w:left="567"/>
      </w:pPr>
      <w:r w:rsidRPr="00EB78C1">
        <w:t>Wykonać inwentaryzację geodezyjną powykonawczą.</w:t>
      </w:r>
    </w:p>
    <w:p w:rsidR="00EB78C1" w:rsidRPr="00EB78C1" w:rsidRDefault="00EB78C1" w:rsidP="00EB78C1">
      <w:pPr>
        <w:numPr>
          <w:ilvl w:val="0"/>
          <w:numId w:val="17"/>
        </w:numPr>
        <w:suppressAutoHyphens/>
        <w:spacing w:before="0" w:after="0" w:line="360" w:lineRule="auto"/>
        <w:ind w:left="567"/>
      </w:pPr>
      <w:r w:rsidRPr="00EB78C1">
        <w:t>Po zakończeniu inwestycji zaktualizować projekt celem wykorzystania go, jako dokumentacji powykonawczej.</w:t>
      </w:r>
    </w:p>
    <w:p w:rsidR="00EB78C1" w:rsidRPr="00EB78C1" w:rsidRDefault="00B33645" w:rsidP="00EB78C1">
      <w:pPr>
        <w:spacing w:line="360" w:lineRule="auto"/>
        <w:ind w:left="5671"/>
      </w:pPr>
      <w:r>
        <w:rPr>
          <w:rFonts w:cs="Arial"/>
          <w:noProof/>
          <w:lang w:eastAsia="pl-PL"/>
        </w:rPr>
        <w:object w:dxaOrig="1440" w:dyaOrig="1440">
          <v:shape id="_x0000_s1035" type="#_x0000_t75" style="position:absolute;left:0;text-align:left;margin-left:376.55pt;margin-top:13.6pt;width:55.65pt;height:46.3pt;z-index:251664384">
            <v:imagedata r:id="rId8" o:title=""/>
          </v:shape>
          <o:OLEObject Type="Embed" ProgID="Visio.Drawing.11" ShapeID="_x0000_s1035" DrawAspect="Content" ObjectID="_1676467380" r:id="rId34"/>
        </w:object>
      </w:r>
    </w:p>
    <w:p w:rsidR="00EB78C1" w:rsidRPr="00EB78C1" w:rsidRDefault="00EB78C1" w:rsidP="00EB78C1">
      <w:pPr>
        <w:pStyle w:val="Nagwek"/>
        <w:tabs>
          <w:tab w:val="clear" w:pos="4536"/>
          <w:tab w:val="clear" w:pos="9072"/>
        </w:tabs>
        <w:spacing w:line="360" w:lineRule="auto"/>
        <w:jc w:val="left"/>
        <w:rPr>
          <w:rFonts w:cs="Arial"/>
        </w:rPr>
      </w:pPr>
      <w:r w:rsidRPr="00EB78C1">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sidRPr="00EB78C1">
        <w:rPr>
          <w:rFonts w:cs="Arial"/>
        </w:rPr>
        <w:t>Opracował:</w:t>
      </w:r>
    </w:p>
    <w:p w:rsidR="00EB78C1" w:rsidRPr="00EB78C1" w:rsidRDefault="00EB78C1" w:rsidP="00EB78C1">
      <w:pPr>
        <w:pStyle w:val="Nagwek"/>
        <w:spacing w:line="360" w:lineRule="auto"/>
        <w:jc w:val="center"/>
        <w:rPr>
          <w:rFonts w:cs="Arial"/>
        </w:rPr>
      </w:pPr>
      <w:r>
        <w:rPr>
          <w:rFonts w:cs="Arial"/>
        </w:rPr>
        <w:tab/>
      </w:r>
      <w:r>
        <w:rPr>
          <w:rFonts w:cs="Arial"/>
        </w:rPr>
        <w:tab/>
      </w:r>
      <w:r w:rsidRPr="00EB78C1">
        <w:rPr>
          <w:rFonts w:cs="Arial"/>
        </w:rPr>
        <w:t>mgr inż. Przemysław Iwański</w:t>
      </w:r>
    </w:p>
    <w:p w:rsidR="000421B2" w:rsidRDefault="000421B2">
      <w:pPr>
        <w:spacing w:before="0" w:after="0"/>
        <w:jc w:val="left"/>
        <w:rPr>
          <w:lang w:eastAsia="ar-SA"/>
        </w:rPr>
      </w:pPr>
      <w:r>
        <w:rPr>
          <w:lang w:eastAsia="ar-SA"/>
        </w:rPr>
        <w:br w:type="page"/>
      </w:r>
    </w:p>
    <w:p w:rsidR="00EB78C1" w:rsidRDefault="00EB78C1" w:rsidP="00BB4A9C">
      <w:pPr>
        <w:spacing w:line="360" w:lineRule="auto"/>
        <w:rPr>
          <w:lang w:eastAsia="ar-SA"/>
        </w:rPr>
      </w:pPr>
    </w:p>
    <w:p w:rsidR="00DE40E2" w:rsidRDefault="00DE40E2" w:rsidP="00DE40E2">
      <w:pPr>
        <w:pStyle w:val="Nagwek1"/>
      </w:pPr>
      <w:bookmarkStart w:id="40" w:name="_Toc65854298"/>
      <w:r>
        <w:t>Tabele</w:t>
      </w:r>
      <w:bookmarkEnd w:id="40"/>
    </w:p>
    <w:p w:rsidR="009921E0" w:rsidRPr="009921E0" w:rsidRDefault="009921E0" w:rsidP="009921E0">
      <w:pPr>
        <w:rPr>
          <w:b/>
          <w:i/>
          <w:sz w:val="24"/>
        </w:rPr>
      </w:pPr>
      <w:bookmarkStart w:id="41" w:name="_Toc56881272"/>
      <w:bookmarkStart w:id="42" w:name="_Toc57044806"/>
      <w:bookmarkStart w:id="43" w:name="_Toc60927526"/>
      <w:r w:rsidRPr="009921E0">
        <w:rPr>
          <w:b/>
          <w:i/>
          <w:sz w:val="24"/>
        </w:rPr>
        <w:t xml:space="preserve">Zestawienie podstawowych materiałów </w:t>
      </w:r>
      <w:bookmarkEnd w:id="41"/>
      <w:bookmarkEnd w:id="42"/>
      <w:bookmarkEnd w:id="43"/>
      <w:r>
        <w:rPr>
          <w:b/>
          <w:i/>
          <w:sz w:val="24"/>
        </w:rPr>
        <w:t>Orange Polska SA</w:t>
      </w:r>
    </w:p>
    <w:p w:rsidR="009921E0" w:rsidRDefault="009921E0" w:rsidP="009921E0">
      <w:pPr>
        <w:jc w:val="left"/>
        <w:rPr>
          <w:b/>
        </w:rPr>
      </w:pPr>
    </w:p>
    <w:tbl>
      <w:tblPr>
        <w:tblW w:w="9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62"/>
        <w:gridCol w:w="7427"/>
        <w:gridCol w:w="663"/>
        <w:gridCol w:w="755"/>
      </w:tblGrid>
      <w:tr w:rsidR="009921E0" w:rsidTr="000C674C">
        <w:trPr>
          <w:trHeight w:val="20"/>
        </w:trPr>
        <w:tc>
          <w:tcPr>
            <w:tcW w:w="562" w:type="dxa"/>
            <w:tcBorders>
              <w:top w:val="single" w:sz="4" w:space="0" w:color="auto"/>
              <w:left w:val="single" w:sz="4" w:space="0" w:color="auto"/>
              <w:bottom w:val="single" w:sz="4" w:space="0" w:color="auto"/>
              <w:right w:val="single" w:sz="4" w:space="0" w:color="auto"/>
            </w:tcBorders>
            <w:noWrap/>
            <w:vAlign w:val="center"/>
            <w:hideMark/>
          </w:tcPr>
          <w:p w:rsidR="009921E0" w:rsidRDefault="009921E0" w:rsidP="000C674C">
            <w:pPr>
              <w:spacing w:before="0" w:after="0"/>
              <w:jc w:val="center"/>
              <w:rPr>
                <w:b/>
                <w:bCs/>
              </w:rPr>
            </w:pPr>
            <w:r>
              <w:rPr>
                <w:b/>
                <w:bCs/>
              </w:rPr>
              <w:t>Lp.</w:t>
            </w:r>
          </w:p>
        </w:tc>
        <w:tc>
          <w:tcPr>
            <w:tcW w:w="7427" w:type="dxa"/>
            <w:tcBorders>
              <w:top w:val="single" w:sz="4" w:space="0" w:color="auto"/>
              <w:left w:val="single" w:sz="4" w:space="0" w:color="auto"/>
              <w:bottom w:val="single" w:sz="4" w:space="0" w:color="auto"/>
              <w:right w:val="single" w:sz="4" w:space="0" w:color="auto"/>
            </w:tcBorders>
            <w:vAlign w:val="center"/>
            <w:hideMark/>
          </w:tcPr>
          <w:p w:rsidR="009921E0" w:rsidRDefault="009921E0" w:rsidP="000C674C">
            <w:pPr>
              <w:spacing w:before="0" w:after="0"/>
              <w:jc w:val="center"/>
              <w:rPr>
                <w:b/>
                <w:bCs/>
              </w:rPr>
            </w:pPr>
            <w:r>
              <w:rPr>
                <w:b/>
                <w:bCs/>
              </w:rPr>
              <w:t>Nazwa</w:t>
            </w:r>
          </w:p>
        </w:tc>
        <w:tc>
          <w:tcPr>
            <w:tcW w:w="663" w:type="dxa"/>
            <w:tcBorders>
              <w:top w:val="single" w:sz="4" w:space="0" w:color="auto"/>
              <w:left w:val="single" w:sz="4" w:space="0" w:color="auto"/>
              <w:bottom w:val="single" w:sz="4" w:space="0" w:color="auto"/>
              <w:right w:val="single" w:sz="4" w:space="0" w:color="auto"/>
            </w:tcBorders>
            <w:noWrap/>
            <w:vAlign w:val="center"/>
            <w:hideMark/>
          </w:tcPr>
          <w:p w:rsidR="009921E0" w:rsidRDefault="009921E0" w:rsidP="000C674C">
            <w:pPr>
              <w:spacing w:before="0" w:after="0"/>
              <w:jc w:val="center"/>
              <w:rPr>
                <w:b/>
                <w:bCs/>
              </w:rPr>
            </w:pPr>
            <w:r>
              <w:rPr>
                <w:b/>
                <w:bCs/>
              </w:rPr>
              <w:t>Jedn.</w:t>
            </w:r>
          </w:p>
        </w:tc>
        <w:tc>
          <w:tcPr>
            <w:tcW w:w="755" w:type="dxa"/>
            <w:tcBorders>
              <w:top w:val="single" w:sz="4" w:space="0" w:color="auto"/>
              <w:left w:val="single" w:sz="4" w:space="0" w:color="auto"/>
              <w:bottom w:val="single" w:sz="4" w:space="0" w:color="auto"/>
              <w:right w:val="single" w:sz="4" w:space="0" w:color="auto"/>
            </w:tcBorders>
            <w:vAlign w:val="center"/>
            <w:hideMark/>
          </w:tcPr>
          <w:p w:rsidR="009921E0" w:rsidRDefault="009921E0" w:rsidP="000C674C">
            <w:pPr>
              <w:spacing w:before="0" w:after="0"/>
              <w:jc w:val="center"/>
              <w:rPr>
                <w:b/>
                <w:bCs/>
              </w:rPr>
            </w:pPr>
            <w:r>
              <w:rPr>
                <w:b/>
                <w:bCs/>
              </w:rPr>
              <w:t>Ilość</w:t>
            </w:r>
          </w:p>
        </w:tc>
      </w:tr>
      <w:tr w:rsidR="009921E0" w:rsidTr="000C674C">
        <w:trPr>
          <w:trHeight w:val="20"/>
        </w:trPr>
        <w:tc>
          <w:tcPr>
            <w:tcW w:w="562" w:type="dxa"/>
            <w:tcBorders>
              <w:top w:val="single" w:sz="4" w:space="0" w:color="auto"/>
              <w:left w:val="single" w:sz="4" w:space="0" w:color="auto"/>
              <w:bottom w:val="single" w:sz="4" w:space="0" w:color="auto"/>
              <w:right w:val="single" w:sz="4" w:space="0" w:color="auto"/>
            </w:tcBorders>
            <w:noWrap/>
            <w:vAlign w:val="center"/>
            <w:hideMark/>
          </w:tcPr>
          <w:p w:rsidR="009921E0" w:rsidRDefault="009921E0" w:rsidP="000C674C">
            <w:pPr>
              <w:spacing w:before="0" w:after="0"/>
              <w:jc w:val="center"/>
            </w:pPr>
            <w:r>
              <w:t>1</w:t>
            </w:r>
          </w:p>
        </w:tc>
        <w:tc>
          <w:tcPr>
            <w:tcW w:w="7427" w:type="dxa"/>
            <w:tcBorders>
              <w:top w:val="single" w:sz="4" w:space="0" w:color="auto"/>
              <w:left w:val="single" w:sz="4" w:space="0" w:color="auto"/>
              <w:bottom w:val="single" w:sz="4" w:space="0" w:color="auto"/>
              <w:right w:val="single" w:sz="4" w:space="0" w:color="auto"/>
            </w:tcBorders>
            <w:vAlign w:val="center"/>
            <w:hideMark/>
          </w:tcPr>
          <w:p w:rsidR="009921E0" w:rsidRDefault="009921E0" w:rsidP="000C674C">
            <w:pPr>
              <w:spacing w:before="0" w:after="0"/>
              <w:jc w:val="center"/>
            </w:pPr>
            <w:r>
              <w:t>2</w:t>
            </w:r>
          </w:p>
        </w:tc>
        <w:tc>
          <w:tcPr>
            <w:tcW w:w="663" w:type="dxa"/>
            <w:tcBorders>
              <w:top w:val="single" w:sz="4" w:space="0" w:color="auto"/>
              <w:left w:val="single" w:sz="4" w:space="0" w:color="auto"/>
              <w:bottom w:val="single" w:sz="4" w:space="0" w:color="auto"/>
              <w:right w:val="single" w:sz="4" w:space="0" w:color="auto"/>
            </w:tcBorders>
            <w:noWrap/>
            <w:vAlign w:val="center"/>
            <w:hideMark/>
          </w:tcPr>
          <w:p w:rsidR="009921E0" w:rsidRDefault="009921E0" w:rsidP="000C674C">
            <w:pPr>
              <w:spacing w:before="0" w:after="0"/>
              <w:jc w:val="center"/>
            </w:pPr>
            <w:r>
              <w:t>3</w:t>
            </w:r>
          </w:p>
        </w:tc>
        <w:tc>
          <w:tcPr>
            <w:tcW w:w="755" w:type="dxa"/>
            <w:tcBorders>
              <w:top w:val="single" w:sz="4" w:space="0" w:color="auto"/>
              <w:left w:val="single" w:sz="4" w:space="0" w:color="auto"/>
              <w:bottom w:val="single" w:sz="4" w:space="0" w:color="auto"/>
              <w:right w:val="single" w:sz="4" w:space="0" w:color="auto"/>
            </w:tcBorders>
            <w:noWrap/>
            <w:vAlign w:val="center"/>
            <w:hideMark/>
          </w:tcPr>
          <w:p w:rsidR="009921E0" w:rsidRDefault="009921E0" w:rsidP="000C674C">
            <w:pPr>
              <w:spacing w:before="0" w:after="0"/>
              <w:jc w:val="center"/>
            </w:pPr>
            <w:r>
              <w:t>4</w:t>
            </w:r>
          </w:p>
        </w:tc>
      </w:tr>
      <w:tr w:rsidR="009921E0" w:rsidTr="000C674C">
        <w:trPr>
          <w:trHeight w:val="20"/>
        </w:trPr>
        <w:tc>
          <w:tcPr>
            <w:tcW w:w="562" w:type="dxa"/>
            <w:tcBorders>
              <w:top w:val="single" w:sz="4" w:space="0" w:color="auto"/>
              <w:left w:val="single" w:sz="4" w:space="0" w:color="auto"/>
              <w:bottom w:val="single" w:sz="4" w:space="0" w:color="auto"/>
              <w:right w:val="single" w:sz="4" w:space="0" w:color="auto"/>
            </w:tcBorders>
            <w:noWrap/>
            <w:vAlign w:val="center"/>
          </w:tcPr>
          <w:p w:rsidR="009921E0" w:rsidRDefault="002F6829" w:rsidP="000C674C">
            <w:pPr>
              <w:spacing w:before="0" w:after="0"/>
              <w:jc w:val="center"/>
            </w:pPr>
            <w:r>
              <w:t>1</w:t>
            </w:r>
          </w:p>
        </w:tc>
        <w:tc>
          <w:tcPr>
            <w:tcW w:w="7427" w:type="dxa"/>
            <w:tcBorders>
              <w:top w:val="single" w:sz="4" w:space="0" w:color="auto"/>
              <w:left w:val="single" w:sz="4" w:space="0" w:color="auto"/>
              <w:bottom w:val="single" w:sz="4" w:space="0" w:color="auto"/>
              <w:right w:val="single" w:sz="4" w:space="0" w:color="auto"/>
            </w:tcBorders>
            <w:vAlign w:val="center"/>
            <w:hideMark/>
          </w:tcPr>
          <w:p w:rsidR="009921E0" w:rsidRDefault="009921E0" w:rsidP="000C674C">
            <w:pPr>
              <w:spacing w:before="0" w:after="0"/>
              <w:jc w:val="left"/>
            </w:pPr>
            <w:r>
              <w:t>Studnia kablowa SK-2 B125 rama i pokrywa żeliwna 600x1000mm z wietrznikiem z logo Właściciela - pokrywa ryglowana</w:t>
            </w:r>
          </w:p>
        </w:tc>
        <w:tc>
          <w:tcPr>
            <w:tcW w:w="663" w:type="dxa"/>
            <w:tcBorders>
              <w:top w:val="single" w:sz="4" w:space="0" w:color="auto"/>
              <w:left w:val="single" w:sz="4" w:space="0" w:color="auto"/>
              <w:bottom w:val="single" w:sz="4" w:space="0" w:color="auto"/>
              <w:right w:val="single" w:sz="4" w:space="0" w:color="auto"/>
            </w:tcBorders>
            <w:noWrap/>
            <w:vAlign w:val="center"/>
            <w:hideMark/>
          </w:tcPr>
          <w:p w:rsidR="009921E0" w:rsidRDefault="009921E0" w:rsidP="000C674C">
            <w:pPr>
              <w:spacing w:before="0" w:after="0"/>
              <w:jc w:val="center"/>
            </w:pPr>
            <w:r>
              <w:t>szt.</w:t>
            </w:r>
          </w:p>
        </w:tc>
        <w:tc>
          <w:tcPr>
            <w:tcW w:w="755" w:type="dxa"/>
            <w:tcBorders>
              <w:top w:val="single" w:sz="4" w:space="0" w:color="auto"/>
              <w:left w:val="single" w:sz="4" w:space="0" w:color="auto"/>
              <w:bottom w:val="single" w:sz="4" w:space="0" w:color="auto"/>
              <w:right w:val="single" w:sz="4" w:space="0" w:color="auto"/>
            </w:tcBorders>
            <w:noWrap/>
            <w:vAlign w:val="center"/>
          </w:tcPr>
          <w:p w:rsidR="009921E0" w:rsidRDefault="00093A31" w:rsidP="000C674C">
            <w:pPr>
              <w:spacing w:before="0" w:after="0"/>
              <w:jc w:val="center"/>
            </w:pPr>
            <w:r>
              <w:t>1</w:t>
            </w:r>
          </w:p>
        </w:tc>
      </w:tr>
      <w:tr w:rsidR="009921E0" w:rsidTr="000C674C">
        <w:trPr>
          <w:trHeight w:val="20"/>
        </w:trPr>
        <w:tc>
          <w:tcPr>
            <w:tcW w:w="562" w:type="dxa"/>
            <w:tcBorders>
              <w:top w:val="single" w:sz="4" w:space="0" w:color="auto"/>
              <w:left w:val="single" w:sz="4" w:space="0" w:color="auto"/>
              <w:bottom w:val="single" w:sz="4" w:space="0" w:color="auto"/>
              <w:right w:val="single" w:sz="4" w:space="0" w:color="auto"/>
            </w:tcBorders>
            <w:noWrap/>
            <w:vAlign w:val="center"/>
          </w:tcPr>
          <w:p w:rsidR="009921E0" w:rsidRDefault="002F6829" w:rsidP="000C674C">
            <w:pPr>
              <w:spacing w:before="0" w:after="0"/>
              <w:jc w:val="center"/>
            </w:pPr>
            <w:r>
              <w:t>2</w:t>
            </w:r>
          </w:p>
        </w:tc>
        <w:tc>
          <w:tcPr>
            <w:tcW w:w="7427" w:type="dxa"/>
            <w:tcBorders>
              <w:top w:val="single" w:sz="4" w:space="0" w:color="auto"/>
              <w:left w:val="single" w:sz="4" w:space="0" w:color="auto"/>
              <w:bottom w:val="single" w:sz="4" w:space="0" w:color="auto"/>
              <w:right w:val="single" w:sz="4" w:space="0" w:color="auto"/>
            </w:tcBorders>
            <w:vAlign w:val="center"/>
            <w:hideMark/>
          </w:tcPr>
          <w:p w:rsidR="009921E0" w:rsidRDefault="009921E0" w:rsidP="000C674C">
            <w:pPr>
              <w:spacing w:before="0" w:after="0"/>
              <w:jc w:val="left"/>
            </w:pPr>
            <w:r>
              <w:t>Studnia kablowa SKR-1 B125 rama i pokrywa żeliwna 600x1000mm z wietrznikiem z logo Właściciela - pokrywa ryglowana</w:t>
            </w:r>
          </w:p>
        </w:tc>
        <w:tc>
          <w:tcPr>
            <w:tcW w:w="663" w:type="dxa"/>
            <w:tcBorders>
              <w:top w:val="single" w:sz="4" w:space="0" w:color="auto"/>
              <w:left w:val="single" w:sz="4" w:space="0" w:color="auto"/>
              <w:bottom w:val="single" w:sz="4" w:space="0" w:color="auto"/>
              <w:right w:val="single" w:sz="4" w:space="0" w:color="auto"/>
            </w:tcBorders>
            <w:noWrap/>
            <w:vAlign w:val="center"/>
            <w:hideMark/>
          </w:tcPr>
          <w:p w:rsidR="009921E0" w:rsidRDefault="009921E0" w:rsidP="000C674C">
            <w:pPr>
              <w:spacing w:before="0" w:after="0"/>
              <w:jc w:val="center"/>
            </w:pPr>
            <w:r>
              <w:t>szt.</w:t>
            </w:r>
          </w:p>
        </w:tc>
        <w:tc>
          <w:tcPr>
            <w:tcW w:w="755" w:type="dxa"/>
            <w:tcBorders>
              <w:top w:val="single" w:sz="4" w:space="0" w:color="auto"/>
              <w:left w:val="single" w:sz="4" w:space="0" w:color="auto"/>
              <w:bottom w:val="single" w:sz="4" w:space="0" w:color="auto"/>
              <w:right w:val="single" w:sz="4" w:space="0" w:color="auto"/>
            </w:tcBorders>
            <w:noWrap/>
            <w:vAlign w:val="center"/>
          </w:tcPr>
          <w:p w:rsidR="009921E0" w:rsidRDefault="00093A31" w:rsidP="000C674C">
            <w:pPr>
              <w:spacing w:before="0" w:after="0"/>
              <w:jc w:val="center"/>
            </w:pPr>
            <w:r>
              <w:t>3</w:t>
            </w:r>
          </w:p>
        </w:tc>
      </w:tr>
      <w:tr w:rsidR="009921E0" w:rsidTr="000C674C">
        <w:trPr>
          <w:trHeight w:val="20"/>
        </w:trPr>
        <w:tc>
          <w:tcPr>
            <w:tcW w:w="562" w:type="dxa"/>
            <w:tcBorders>
              <w:top w:val="single" w:sz="4" w:space="0" w:color="auto"/>
              <w:left w:val="single" w:sz="4" w:space="0" w:color="auto"/>
              <w:bottom w:val="single" w:sz="4" w:space="0" w:color="auto"/>
              <w:right w:val="single" w:sz="4" w:space="0" w:color="auto"/>
            </w:tcBorders>
            <w:noWrap/>
            <w:vAlign w:val="center"/>
          </w:tcPr>
          <w:p w:rsidR="009921E0" w:rsidRDefault="002F6829" w:rsidP="000C674C">
            <w:pPr>
              <w:spacing w:before="0" w:after="0"/>
              <w:jc w:val="center"/>
            </w:pPr>
            <w:r>
              <w:t>3</w:t>
            </w:r>
          </w:p>
        </w:tc>
        <w:tc>
          <w:tcPr>
            <w:tcW w:w="7427" w:type="dxa"/>
            <w:tcBorders>
              <w:top w:val="single" w:sz="4" w:space="0" w:color="auto"/>
              <w:left w:val="single" w:sz="4" w:space="0" w:color="auto"/>
              <w:bottom w:val="single" w:sz="4" w:space="0" w:color="auto"/>
              <w:right w:val="single" w:sz="4" w:space="0" w:color="auto"/>
            </w:tcBorders>
            <w:vAlign w:val="center"/>
            <w:hideMark/>
          </w:tcPr>
          <w:p w:rsidR="009921E0" w:rsidRDefault="009921E0" w:rsidP="000C674C">
            <w:pPr>
              <w:spacing w:before="0" w:after="0"/>
              <w:jc w:val="left"/>
            </w:pPr>
            <w:r>
              <w:t>Rura RHDPEp 110/6,3mm</w:t>
            </w:r>
          </w:p>
        </w:tc>
        <w:tc>
          <w:tcPr>
            <w:tcW w:w="663" w:type="dxa"/>
            <w:tcBorders>
              <w:top w:val="single" w:sz="4" w:space="0" w:color="auto"/>
              <w:left w:val="single" w:sz="4" w:space="0" w:color="auto"/>
              <w:bottom w:val="single" w:sz="4" w:space="0" w:color="auto"/>
              <w:right w:val="single" w:sz="4" w:space="0" w:color="auto"/>
            </w:tcBorders>
            <w:noWrap/>
            <w:vAlign w:val="center"/>
            <w:hideMark/>
          </w:tcPr>
          <w:p w:rsidR="009921E0" w:rsidRDefault="009921E0" w:rsidP="000C674C">
            <w:pPr>
              <w:spacing w:before="0" w:after="0"/>
              <w:jc w:val="center"/>
            </w:pPr>
            <w:r>
              <w:t>m</w:t>
            </w:r>
          </w:p>
        </w:tc>
        <w:tc>
          <w:tcPr>
            <w:tcW w:w="755" w:type="dxa"/>
            <w:tcBorders>
              <w:top w:val="single" w:sz="4" w:space="0" w:color="auto"/>
              <w:left w:val="single" w:sz="4" w:space="0" w:color="auto"/>
              <w:bottom w:val="single" w:sz="4" w:space="0" w:color="auto"/>
              <w:right w:val="single" w:sz="4" w:space="0" w:color="auto"/>
            </w:tcBorders>
            <w:noWrap/>
            <w:vAlign w:val="center"/>
          </w:tcPr>
          <w:p w:rsidR="009921E0" w:rsidRDefault="00093A31" w:rsidP="000C674C">
            <w:pPr>
              <w:spacing w:before="0" w:after="0"/>
              <w:jc w:val="center"/>
            </w:pPr>
            <w:r>
              <w:t>12</w:t>
            </w:r>
          </w:p>
        </w:tc>
      </w:tr>
      <w:tr w:rsidR="009921E0" w:rsidTr="000C674C">
        <w:trPr>
          <w:trHeight w:val="20"/>
        </w:trPr>
        <w:tc>
          <w:tcPr>
            <w:tcW w:w="562" w:type="dxa"/>
            <w:tcBorders>
              <w:top w:val="single" w:sz="4" w:space="0" w:color="auto"/>
              <w:left w:val="single" w:sz="4" w:space="0" w:color="auto"/>
              <w:bottom w:val="single" w:sz="4" w:space="0" w:color="auto"/>
              <w:right w:val="single" w:sz="4" w:space="0" w:color="auto"/>
            </w:tcBorders>
            <w:noWrap/>
            <w:vAlign w:val="center"/>
          </w:tcPr>
          <w:p w:rsidR="009921E0" w:rsidRDefault="002F6829" w:rsidP="000C674C">
            <w:pPr>
              <w:spacing w:before="0" w:after="0"/>
              <w:jc w:val="center"/>
            </w:pPr>
            <w:r>
              <w:t>4</w:t>
            </w:r>
          </w:p>
        </w:tc>
        <w:tc>
          <w:tcPr>
            <w:tcW w:w="7427" w:type="dxa"/>
            <w:tcBorders>
              <w:top w:val="single" w:sz="4" w:space="0" w:color="auto"/>
              <w:left w:val="single" w:sz="4" w:space="0" w:color="auto"/>
              <w:bottom w:val="single" w:sz="4" w:space="0" w:color="auto"/>
              <w:right w:val="single" w:sz="4" w:space="0" w:color="auto"/>
            </w:tcBorders>
            <w:vAlign w:val="center"/>
            <w:hideMark/>
          </w:tcPr>
          <w:p w:rsidR="009921E0" w:rsidRDefault="009921E0" w:rsidP="000C674C">
            <w:pPr>
              <w:spacing w:before="0" w:after="0"/>
              <w:jc w:val="left"/>
            </w:pPr>
            <w:r>
              <w:t xml:space="preserve">Rura </w:t>
            </w:r>
            <w:r w:rsidR="000C674C">
              <w:t>RPP 110/6,3mm</w:t>
            </w:r>
          </w:p>
        </w:tc>
        <w:tc>
          <w:tcPr>
            <w:tcW w:w="663" w:type="dxa"/>
            <w:tcBorders>
              <w:top w:val="single" w:sz="4" w:space="0" w:color="auto"/>
              <w:left w:val="single" w:sz="4" w:space="0" w:color="auto"/>
              <w:bottom w:val="single" w:sz="4" w:space="0" w:color="auto"/>
              <w:right w:val="single" w:sz="4" w:space="0" w:color="auto"/>
            </w:tcBorders>
            <w:noWrap/>
            <w:vAlign w:val="center"/>
            <w:hideMark/>
          </w:tcPr>
          <w:p w:rsidR="009921E0" w:rsidRDefault="009921E0" w:rsidP="000C674C">
            <w:pPr>
              <w:spacing w:before="0" w:after="0"/>
              <w:jc w:val="center"/>
            </w:pPr>
            <w:r>
              <w:t>m</w:t>
            </w:r>
          </w:p>
        </w:tc>
        <w:tc>
          <w:tcPr>
            <w:tcW w:w="755" w:type="dxa"/>
            <w:tcBorders>
              <w:top w:val="single" w:sz="4" w:space="0" w:color="auto"/>
              <w:left w:val="single" w:sz="4" w:space="0" w:color="auto"/>
              <w:bottom w:val="single" w:sz="4" w:space="0" w:color="auto"/>
              <w:right w:val="single" w:sz="4" w:space="0" w:color="auto"/>
            </w:tcBorders>
            <w:noWrap/>
            <w:vAlign w:val="center"/>
          </w:tcPr>
          <w:p w:rsidR="009921E0" w:rsidRDefault="00093A31" w:rsidP="00093A31">
            <w:pPr>
              <w:spacing w:before="0" w:after="0"/>
              <w:jc w:val="center"/>
            </w:pPr>
            <w:r>
              <w:t>68</w:t>
            </w:r>
          </w:p>
        </w:tc>
      </w:tr>
      <w:tr w:rsidR="000C674C" w:rsidTr="00A14FD5">
        <w:trPr>
          <w:trHeight w:val="20"/>
        </w:trPr>
        <w:tc>
          <w:tcPr>
            <w:tcW w:w="562" w:type="dxa"/>
            <w:tcBorders>
              <w:top w:val="single" w:sz="4" w:space="0" w:color="auto"/>
              <w:left w:val="single" w:sz="4" w:space="0" w:color="auto"/>
              <w:bottom w:val="single" w:sz="4" w:space="0" w:color="auto"/>
              <w:right w:val="single" w:sz="4" w:space="0" w:color="auto"/>
            </w:tcBorders>
            <w:noWrap/>
            <w:vAlign w:val="center"/>
          </w:tcPr>
          <w:p w:rsidR="000C674C" w:rsidRDefault="002F6829" w:rsidP="00A14FD5">
            <w:pPr>
              <w:spacing w:before="0" w:after="0"/>
              <w:jc w:val="center"/>
            </w:pPr>
            <w:r>
              <w:t>5</w:t>
            </w:r>
          </w:p>
        </w:tc>
        <w:tc>
          <w:tcPr>
            <w:tcW w:w="7427" w:type="dxa"/>
            <w:tcBorders>
              <w:top w:val="single" w:sz="4" w:space="0" w:color="auto"/>
              <w:left w:val="single" w:sz="4" w:space="0" w:color="auto"/>
              <w:bottom w:val="single" w:sz="4" w:space="0" w:color="auto"/>
              <w:right w:val="single" w:sz="4" w:space="0" w:color="auto"/>
            </w:tcBorders>
            <w:vAlign w:val="center"/>
            <w:hideMark/>
          </w:tcPr>
          <w:p w:rsidR="000C674C" w:rsidRDefault="000C674C" w:rsidP="00A14FD5">
            <w:pPr>
              <w:spacing w:before="0" w:after="0"/>
              <w:jc w:val="left"/>
            </w:pPr>
            <w:r>
              <w:t>Kabel XzTKMXpw 25x4x0,5</w:t>
            </w:r>
          </w:p>
        </w:tc>
        <w:tc>
          <w:tcPr>
            <w:tcW w:w="663" w:type="dxa"/>
            <w:tcBorders>
              <w:top w:val="single" w:sz="4" w:space="0" w:color="auto"/>
              <w:left w:val="single" w:sz="4" w:space="0" w:color="auto"/>
              <w:bottom w:val="single" w:sz="4" w:space="0" w:color="auto"/>
              <w:right w:val="single" w:sz="4" w:space="0" w:color="auto"/>
            </w:tcBorders>
            <w:noWrap/>
            <w:vAlign w:val="center"/>
            <w:hideMark/>
          </w:tcPr>
          <w:p w:rsidR="000C674C" w:rsidRDefault="000C674C" w:rsidP="00A14FD5">
            <w:pPr>
              <w:spacing w:before="0" w:after="0"/>
              <w:jc w:val="center"/>
            </w:pPr>
            <w:r>
              <w:t>m</w:t>
            </w:r>
          </w:p>
        </w:tc>
        <w:tc>
          <w:tcPr>
            <w:tcW w:w="755" w:type="dxa"/>
            <w:tcBorders>
              <w:top w:val="single" w:sz="4" w:space="0" w:color="auto"/>
              <w:left w:val="single" w:sz="4" w:space="0" w:color="auto"/>
              <w:bottom w:val="single" w:sz="4" w:space="0" w:color="auto"/>
              <w:right w:val="single" w:sz="4" w:space="0" w:color="auto"/>
            </w:tcBorders>
            <w:noWrap/>
            <w:vAlign w:val="center"/>
          </w:tcPr>
          <w:p w:rsidR="000C674C" w:rsidRDefault="00093A31" w:rsidP="00A14FD5">
            <w:pPr>
              <w:spacing w:before="0" w:after="0"/>
              <w:jc w:val="center"/>
            </w:pPr>
            <w:r>
              <w:t>44</w:t>
            </w:r>
          </w:p>
        </w:tc>
      </w:tr>
      <w:tr w:rsidR="00093A31" w:rsidTr="00A14FD5">
        <w:trPr>
          <w:trHeight w:val="20"/>
        </w:trPr>
        <w:tc>
          <w:tcPr>
            <w:tcW w:w="562" w:type="dxa"/>
            <w:tcBorders>
              <w:top w:val="single" w:sz="4" w:space="0" w:color="auto"/>
              <w:left w:val="single" w:sz="4" w:space="0" w:color="auto"/>
              <w:bottom w:val="single" w:sz="4" w:space="0" w:color="auto"/>
              <w:right w:val="single" w:sz="4" w:space="0" w:color="auto"/>
            </w:tcBorders>
            <w:noWrap/>
            <w:vAlign w:val="center"/>
          </w:tcPr>
          <w:p w:rsidR="00093A31" w:rsidRDefault="002F6829" w:rsidP="00A14FD5">
            <w:pPr>
              <w:spacing w:before="0" w:after="0"/>
              <w:jc w:val="center"/>
            </w:pPr>
            <w:r>
              <w:t>6</w:t>
            </w:r>
          </w:p>
        </w:tc>
        <w:tc>
          <w:tcPr>
            <w:tcW w:w="7427" w:type="dxa"/>
            <w:tcBorders>
              <w:top w:val="single" w:sz="4" w:space="0" w:color="auto"/>
              <w:left w:val="single" w:sz="4" w:space="0" w:color="auto"/>
              <w:bottom w:val="single" w:sz="4" w:space="0" w:color="auto"/>
              <w:right w:val="single" w:sz="4" w:space="0" w:color="auto"/>
            </w:tcBorders>
            <w:vAlign w:val="center"/>
            <w:hideMark/>
          </w:tcPr>
          <w:p w:rsidR="00093A31" w:rsidRDefault="00093A31" w:rsidP="00093A31">
            <w:pPr>
              <w:spacing w:before="0" w:after="0"/>
              <w:jc w:val="left"/>
            </w:pPr>
            <w:r>
              <w:t>Kabel XzTKMXpw 10x4x0,6</w:t>
            </w:r>
          </w:p>
        </w:tc>
        <w:tc>
          <w:tcPr>
            <w:tcW w:w="663" w:type="dxa"/>
            <w:tcBorders>
              <w:top w:val="single" w:sz="4" w:space="0" w:color="auto"/>
              <w:left w:val="single" w:sz="4" w:space="0" w:color="auto"/>
              <w:bottom w:val="single" w:sz="4" w:space="0" w:color="auto"/>
              <w:right w:val="single" w:sz="4" w:space="0" w:color="auto"/>
            </w:tcBorders>
            <w:noWrap/>
            <w:vAlign w:val="center"/>
            <w:hideMark/>
          </w:tcPr>
          <w:p w:rsidR="00093A31" w:rsidRDefault="00093A31" w:rsidP="00A14FD5">
            <w:pPr>
              <w:spacing w:before="0" w:after="0"/>
              <w:jc w:val="center"/>
            </w:pPr>
            <w:r>
              <w:t>m</w:t>
            </w:r>
          </w:p>
        </w:tc>
        <w:tc>
          <w:tcPr>
            <w:tcW w:w="755" w:type="dxa"/>
            <w:tcBorders>
              <w:top w:val="single" w:sz="4" w:space="0" w:color="auto"/>
              <w:left w:val="single" w:sz="4" w:space="0" w:color="auto"/>
              <w:bottom w:val="single" w:sz="4" w:space="0" w:color="auto"/>
              <w:right w:val="single" w:sz="4" w:space="0" w:color="auto"/>
            </w:tcBorders>
            <w:noWrap/>
            <w:vAlign w:val="center"/>
          </w:tcPr>
          <w:p w:rsidR="00093A31" w:rsidRDefault="00093A31" w:rsidP="00A14FD5">
            <w:pPr>
              <w:spacing w:before="0" w:after="0"/>
              <w:jc w:val="center"/>
            </w:pPr>
            <w:r>
              <w:t>44</w:t>
            </w:r>
          </w:p>
        </w:tc>
      </w:tr>
      <w:tr w:rsidR="000C674C" w:rsidTr="00A14FD5">
        <w:trPr>
          <w:trHeight w:val="20"/>
        </w:trPr>
        <w:tc>
          <w:tcPr>
            <w:tcW w:w="562" w:type="dxa"/>
            <w:tcBorders>
              <w:top w:val="single" w:sz="4" w:space="0" w:color="auto"/>
              <w:left w:val="single" w:sz="4" w:space="0" w:color="auto"/>
              <w:bottom w:val="single" w:sz="4" w:space="0" w:color="auto"/>
              <w:right w:val="single" w:sz="4" w:space="0" w:color="auto"/>
            </w:tcBorders>
            <w:noWrap/>
            <w:vAlign w:val="center"/>
          </w:tcPr>
          <w:p w:rsidR="000C674C" w:rsidRDefault="002F6829" w:rsidP="00A14FD5">
            <w:pPr>
              <w:spacing w:before="0" w:after="0"/>
              <w:jc w:val="center"/>
            </w:pPr>
            <w:r>
              <w:t>7</w:t>
            </w:r>
          </w:p>
        </w:tc>
        <w:tc>
          <w:tcPr>
            <w:tcW w:w="7427" w:type="dxa"/>
            <w:tcBorders>
              <w:top w:val="single" w:sz="4" w:space="0" w:color="auto"/>
              <w:left w:val="single" w:sz="4" w:space="0" w:color="auto"/>
              <w:bottom w:val="single" w:sz="4" w:space="0" w:color="auto"/>
              <w:right w:val="single" w:sz="4" w:space="0" w:color="auto"/>
            </w:tcBorders>
            <w:vAlign w:val="center"/>
            <w:hideMark/>
          </w:tcPr>
          <w:p w:rsidR="000C674C" w:rsidRDefault="000C674C" w:rsidP="000C674C">
            <w:pPr>
              <w:spacing w:before="0" w:after="0"/>
              <w:jc w:val="left"/>
            </w:pPr>
            <w:r>
              <w:t>Kabel XzTKMXpw 10x4x0,5</w:t>
            </w:r>
          </w:p>
        </w:tc>
        <w:tc>
          <w:tcPr>
            <w:tcW w:w="663" w:type="dxa"/>
            <w:tcBorders>
              <w:top w:val="single" w:sz="4" w:space="0" w:color="auto"/>
              <w:left w:val="single" w:sz="4" w:space="0" w:color="auto"/>
              <w:bottom w:val="single" w:sz="4" w:space="0" w:color="auto"/>
              <w:right w:val="single" w:sz="4" w:space="0" w:color="auto"/>
            </w:tcBorders>
            <w:noWrap/>
            <w:vAlign w:val="center"/>
            <w:hideMark/>
          </w:tcPr>
          <w:p w:rsidR="000C674C" w:rsidRDefault="000C674C" w:rsidP="00A14FD5">
            <w:pPr>
              <w:spacing w:before="0" w:after="0"/>
              <w:jc w:val="center"/>
            </w:pPr>
            <w:r>
              <w:t>m</w:t>
            </w:r>
          </w:p>
        </w:tc>
        <w:tc>
          <w:tcPr>
            <w:tcW w:w="755" w:type="dxa"/>
            <w:tcBorders>
              <w:top w:val="single" w:sz="4" w:space="0" w:color="auto"/>
              <w:left w:val="single" w:sz="4" w:space="0" w:color="auto"/>
              <w:bottom w:val="single" w:sz="4" w:space="0" w:color="auto"/>
              <w:right w:val="single" w:sz="4" w:space="0" w:color="auto"/>
            </w:tcBorders>
            <w:noWrap/>
            <w:vAlign w:val="center"/>
          </w:tcPr>
          <w:p w:rsidR="000C674C" w:rsidRDefault="00093A31" w:rsidP="00A14FD5">
            <w:pPr>
              <w:spacing w:before="0" w:after="0"/>
              <w:jc w:val="center"/>
            </w:pPr>
            <w:r>
              <w:t>44</w:t>
            </w:r>
          </w:p>
        </w:tc>
      </w:tr>
      <w:tr w:rsidR="000C674C" w:rsidTr="00A14FD5">
        <w:trPr>
          <w:trHeight w:val="20"/>
        </w:trPr>
        <w:tc>
          <w:tcPr>
            <w:tcW w:w="562" w:type="dxa"/>
            <w:tcBorders>
              <w:top w:val="single" w:sz="4" w:space="0" w:color="auto"/>
              <w:left w:val="single" w:sz="4" w:space="0" w:color="auto"/>
              <w:bottom w:val="single" w:sz="4" w:space="0" w:color="auto"/>
              <w:right w:val="single" w:sz="4" w:space="0" w:color="auto"/>
            </w:tcBorders>
            <w:noWrap/>
            <w:vAlign w:val="center"/>
          </w:tcPr>
          <w:p w:rsidR="000C674C" w:rsidRDefault="002F6829" w:rsidP="00A14FD5">
            <w:pPr>
              <w:spacing w:before="0" w:after="0"/>
              <w:jc w:val="center"/>
            </w:pPr>
            <w:r>
              <w:t>8</w:t>
            </w:r>
          </w:p>
        </w:tc>
        <w:tc>
          <w:tcPr>
            <w:tcW w:w="7427" w:type="dxa"/>
            <w:tcBorders>
              <w:top w:val="single" w:sz="4" w:space="0" w:color="auto"/>
              <w:left w:val="single" w:sz="4" w:space="0" w:color="auto"/>
              <w:bottom w:val="single" w:sz="4" w:space="0" w:color="auto"/>
              <w:right w:val="single" w:sz="4" w:space="0" w:color="auto"/>
            </w:tcBorders>
            <w:vAlign w:val="center"/>
            <w:hideMark/>
          </w:tcPr>
          <w:p w:rsidR="000C674C" w:rsidRDefault="000C674C" w:rsidP="000C674C">
            <w:pPr>
              <w:spacing w:before="0" w:after="0"/>
              <w:jc w:val="left"/>
            </w:pPr>
            <w:r>
              <w:t>Kabel XzTKMXpw 5x4x0,5</w:t>
            </w:r>
          </w:p>
        </w:tc>
        <w:tc>
          <w:tcPr>
            <w:tcW w:w="663" w:type="dxa"/>
            <w:tcBorders>
              <w:top w:val="single" w:sz="4" w:space="0" w:color="auto"/>
              <w:left w:val="single" w:sz="4" w:space="0" w:color="auto"/>
              <w:bottom w:val="single" w:sz="4" w:space="0" w:color="auto"/>
              <w:right w:val="single" w:sz="4" w:space="0" w:color="auto"/>
            </w:tcBorders>
            <w:noWrap/>
            <w:vAlign w:val="center"/>
            <w:hideMark/>
          </w:tcPr>
          <w:p w:rsidR="000C674C" w:rsidRDefault="000C674C" w:rsidP="00A14FD5">
            <w:pPr>
              <w:spacing w:before="0" w:after="0"/>
              <w:jc w:val="center"/>
            </w:pPr>
            <w:r>
              <w:t>m</w:t>
            </w:r>
          </w:p>
        </w:tc>
        <w:tc>
          <w:tcPr>
            <w:tcW w:w="755" w:type="dxa"/>
            <w:tcBorders>
              <w:top w:val="single" w:sz="4" w:space="0" w:color="auto"/>
              <w:left w:val="single" w:sz="4" w:space="0" w:color="auto"/>
              <w:bottom w:val="single" w:sz="4" w:space="0" w:color="auto"/>
              <w:right w:val="single" w:sz="4" w:space="0" w:color="auto"/>
            </w:tcBorders>
            <w:noWrap/>
            <w:vAlign w:val="center"/>
          </w:tcPr>
          <w:p w:rsidR="000C674C" w:rsidRDefault="00093A31" w:rsidP="00A14FD5">
            <w:pPr>
              <w:spacing w:before="0" w:after="0"/>
              <w:jc w:val="center"/>
            </w:pPr>
            <w:r>
              <w:t>195</w:t>
            </w:r>
          </w:p>
        </w:tc>
      </w:tr>
      <w:tr w:rsidR="000C674C" w:rsidTr="00A14FD5">
        <w:trPr>
          <w:trHeight w:val="20"/>
        </w:trPr>
        <w:tc>
          <w:tcPr>
            <w:tcW w:w="562" w:type="dxa"/>
            <w:tcBorders>
              <w:top w:val="single" w:sz="4" w:space="0" w:color="auto"/>
              <w:left w:val="single" w:sz="4" w:space="0" w:color="auto"/>
              <w:bottom w:val="single" w:sz="4" w:space="0" w:color="auto"/>
              <w:right w:val="single" w:sz="4" w:space="0" w:color="auto"/>
            </w:tcBorders>
            <w:noWrap/>
            <w:vAlign w:val="center"/>
          </w:tcPr>
          <w:p w:rsidR="000C674C" w:rsidRDefault="002F6829" w:rsidP="00A14FD5">
            <w:pPr>
              <w:spacing w:before="0" w:after="0"/>
              <w:jc w:val="center"/>
            </w:pPr>
            <w:r>
              <w:t>9</w:t>
            </w:r>
          </w:p>
        </w:tc>
        <w:tc>
          <w:tcPr>
            <w:tcW w:w="7427" w:type="dxa"/>
            <w:tcBorders>
              <w:top w:val="single" w:sz="4" w:space="0" w:color="auto"/>
              <w:left w:val="single" w:sz="4" w:space="0" w:color="auto"/>
              <w:bottom w:val="single" w:sz="4" w:space="0" w:color="auto"/>
              <w:right w:val="single" w:sz="4" w:space="0" w:color="auto"/>
            </w:tcBorders>
            <w:vAlign w:val="center"/>
            <w:hideMark/>
          </w:tcPr>
          <w:p w:rsidR="000C674C" w:rsidRDefault="000C674C" w:rsidP="000C674C">
            <w:pPr>
              <w:spacing w:before="0" w:after="0"/>
              <w:jc w:val="left"/>
            </w:pPr>
            <w:r>
              <w:t>Kabel XzTKMXpw 2x2x0,5</w:t>
            </w:r>
          </w:p>
        </w:tc>
        <w:tc>
          <w:tcPr>
            <w:tcW w:w="663" w:type="dxa"/>
            <w:tcBorders>
              <w:top w:val="single" w:sz="4" w:space="0" w:color="auto"/>
              <w:left w:val="single" w:sz="4" w:space="0" w:color="auto"/>
              <w:bottom w:val="single" w:sz="4" w:space="0" w:color="auto"/>
              <w:right w:val="single" w:sz="4" w:space="0" w:color="auto"/>
            </w:tcBorders>
            <w:noWrap/>
            <w:vAlign w:val="center"/>
            <w:hideMark/>
          </w:tcPr>
          <w:p w:rsidR="000C674C" w:rsidRDefault="000C674C" w:rsidP="00A14FD5">
            <w:pPr>
              <w:spacing w:before="0" w:after="0"/>
              <w:jc w:val="center"/>
            </w:pPr>
            <w:r>
              <w:t>m</w:t>
            </w:r>
          </w:p>
        </w:tc>
        <w:tc>
          <w:tcPr>
            <w:tcW w:w="755" w:type="dxa"/>
            <w:tcBorders>
              <w:top w:val="single" w:sz="4" w:space="0" w:color="auto"/>
              <w:left w:val="single" w:sz="4" w:space="0" w:color="auto"/>
              <w:bottom w:val="single" w:sz="4" w:space="0" w:color="auto"/>
              <w:right w:val="single" w:sz="4" w:space="0" w:color="auto"/>
            </w:tcBorders>
            <w:noWrap/>
            <w:vAlign w:val="center"/>
          </w:tcPr>
          <w:p w:rsidR="000C674C" w:rsidRDefault="00093A31" w:rsidP="00A14FD5">
            <w:pPr>
              <w:spacing w:before="0" w:after="0"/>
              <w:jc w:val="center"/>
            </w:pPr>
            <w:r>
              <w:t>88</w:t>
            </w:r>
          </w:p>
        </w:tc>
      </w:tr>
      <w:tr w:rsidR="000C674C" w:rsidTr="00A14FD5">
        <w:trPr>
          <w:trHeight w:val="20"/>
        </w:trPr>
        <w:tc>
          <w:tcPr>
            <w:tcW w:w="562" w:type="dxa"/>
            <w:tcBorders>
              <w:top w:val="single" w:sz="4" w:space="0" w:color="auto"/>
              <w:left w:val="single" w:sz="4" w:space="0" w:color="auto"/>
              <w:bottom w:val="single" w:sz="4" w:space="0" w:color="auto"/>
              <w:right w:val="single" w:sz="4" w:space="0" w:color="auto"/>
            </w:tcBorders>
            <w:noWrap/>
            <w:vAlign w:val="center"/>
          </w:tcPr>
          <w:p w:rsidR="000C674C" w:rsidRDefault="002F6829" w:rsidP="00A14FD5">
            <w:pPr>
              <w:spacing w:before="0" w:after="0"/>
              <w:jc w:val="center"/>
            </w:pPr>
            <w:r>
              <w:t>10</w:t>
            </w:r>
          </w:p>
        </w:tc>
        <w:tc>
          <w:tcPr>
            <w:tcW w:w="7427" w:type="dxa"/>
            <w:tcBorders>
              <w:top w:val="single" w:sz="4" w:space="0" w:color="auto"/>
              <w:left w:val="single" w:sz="4" w:space="0" w:color="auto"/>
              <w:bottom w:val="single" w:sz="4" w:space="0" w:color="auto"/>
              <w:right w:val="single" w:sz="4" w:space="0" w:color="auto"/>
            </w:tcBorders>
            <w:vAlign w:val="center"/>
            <w:hideMark/>
          </w:tcPr>
          <w:p w:rsidR="000C674C" w:rsidRDefault="000C674C" w:rsidP="00A14FD5">
            <w:pPr>
              <w:spacing w:before="0" w:after="0"/>
              <w:jc w:val="left"/>
            </w:pPr>
            <w:r w:rsidRPr="000C674C">
              <w:t xml:space="preserve">Osłona termokurczliwa złączy kablowych wzmocniona do </w:t>
            </w:r>
            <w:r>
              <w:t>5</w:t>
            </w:r>
            <w:r w:rsidRPr="000C674C">
              <w:t>0 par z wyposażeniem</w:t>
            </w:r>
          </w:p>
        </w:tc>
        <w:tc>
          <w:tcPr>
            <w:tcW w:w="663" w:type="dxa"/>
            <w:tcBorders>
              <w:top w:val="single" w:sz="4" w:space="0" w:color="auto"/>
              <w:left w:val="single" w:sz="4" w:space="0" w:color="auto"/>
              <w:bottom w:val="single" w:sz="4" w:space="0" w:color="auto"/>
              <w:right w:val="single" w:sz="4" w:space="0" w:color="auto"/>
            </w:tcBorders>
            <w:noWrap/>
            <w:vAlign w:val="center"/>
            <w:hideMark/>
          </w:tcPr>
          <w:p w:rsidR="000C674C" w:rsidRDefault="000C674C" w:rsidP="00A14FD5">
            <w:pPr>
              <w:spacing w:before="0" w:after="0"/>
              <w:jc w:val="center"/>
            </w:pPr>
            <w:r>
              <w:t>szt.</w:t>
            </w:r>
          </w:p>
        </w:tc>
        <w:tc>
          <w:tcPr>
            <w:tcW w:w="755" w:type="dxa"/>
            <w:tcBorders>
              <w:top w:val="single" w:sz="4" w:space="0" w:color="auto"/>
              <w:left w:val="single" w:sz="4" w:space="0" w:color="auto"/>
              <w:bottom w:val="single" w:sz="4" w:space="0" w:color="auto"/>
              <w:right w:val="single" w:sz="4" w:space="0" w:color="auto"/>
            </w:tcBorders>
            <w:noWrap/>
            <w:vAlign w:val="center"/>
          </w:tcPr>
          <w:p w:rsidR="000C674C" w:rsidRDefault="00093A31" w:rsidP="00A14FD5">
            <w:pPr>
              <w:spacing w:before="0" w:after="0"/>
              <w:jc w:val="center"/>
            </w:pPr>
            <w:r>
              <w:t>2</w:t>
            </w:r>
          </w:p>
        </w:tc>
      </w:tr>
      <w:tr w:rsidR="000C674C" w:rsidTr="00A14FD5">
        <w:trPr>
          <w:trHeight w:val="20"/>
        </w:trPr>
        <w:tc>
          <w:tcPr>
            <w:tcW w:w="562" w:type="dxa"/>
            <w:tcBorders>
              <w:top w:val="single" w:sz="4" w:space="0" w:color="auto"/>
              <w:left w:val="single" w:sz="4" w:space="0" w:color="auto"/>
              <w:bottom w:val="single" w:sz="4" w:space="0" w:color="auto"/>
              <w:right w:val="single" w:sz="4" w:space="0" w:color="auto"/>
            </w:tcBorders>
            <w:noWrap/>
            <w:vAlign w:val="center"/>
          </w:tcPr>
          <w:p w:rsidR="000C674C" w:rsidRDefault="002F6829" w:rsidP="00A14FD5">
            <w:pPr>
              <w:spacing w:before="0" w:after="0"/>
              <w:jc w:val="center"/>
            </w:pPr>
            <w:r>
              <w:t>11</w:t>
            </w:r>
          </w:p>
        </w:tc>
        <w:tc>
          <w:tcPr>
            <w:tcW w:w="7427" w:type="dxa"/>
            <w:tcBorders>
              <w:top w:val="single" w:sz="4" w:space="0" w:color="auto"/>
              <w:left w:val="single" w:sz="4" w:space="0" w:color="auto"/>
              <w:bottom w:val="single" w:sz="4" w:space="0" w:color="auto"/>
              <w:right w:val="single" w:sz="4" w:space="0" w:color="auto"/>
            </w:tcBorders>
            <w:vAlign w:val="center"/>
            <w:hideMark/>
          </w:tcPr>
          <w:p w:rsidR="000C674C" w:rsidRDefault="000C674C" w:rsidP="000C674C">
            <w:pPr>
              <w:spacing w:before="0" w:after="0"/>
              <w:jc w:val="left"/>
            </w:pPr>
            <w:r w:rsidRPr="000C674C">
              <w:t xml:space="preserve">Osłona termokurczliwa złączy kablowych wzmocniona do </w:t>
            </w:r>
            <w:r>
              <w:t>2</w:t>
            </w:r>
            <w:r w:rsidRPr="000C674C">
              <w:t>0 par z wyposażeniem</w:t>
            </w:r>
          </w:p>
        </w:tc>
        <w:tc>
          <w:tcPr>
            <w:tcW w:w="663" w:type="dxa"/>
            <w:tcBorders>
              <w:top w:val="single" w:sz="4" w:space="0" w:color="auto"/>
              <w:left w:val="single" w:sz="4" w:space="0" w:color="auto"/>
              <w:bottom w:val="single" w:sz="4" w:space="0" w:color="auto"/>
              <w:right w:val="single" w:sz="4" w:space="0" w:color="auto"/>
            </w:tcBorders>
            <w:noWrap/>
            <w:vAlign w:val="center"/>
            <w:hideMark/>
          </w:tcPr>
          <w:p w:rsidR="000C674C" w:rsidRDefault="000C674C" w:rsidP="00A14FD5">
            <w:pPr>
              <w:spacing w:before="0" w:after="0"/>
              <w:jc w:val="center"/>
            </w:pPr>
            <w:r>
              <w:t>szt.</w:t>
            </w:r>
          </w:p>
        </w:tc>
        <w:tc>
          <w:tcPr>
            <w:tcW w:w="755" w:type="dxa"/>
            <w:tcBorders>
              <w:top w:val="single" w:sz="4" w:space="0" w:color="auto"/>
              <w:left w:val="single" w:sz="4" w:space="0" w:color="auto"/>
              <w:bottom w:val="single" w:sz="4" w:space="0" w:color="auto"/>
              <w:right w:val="single" w:sz="4" w:space="0" w:color="auto"/>
            </w:tcBorders>
            <w:noWrap/>
            <w:vAlign w:val="center"/>
          </w:tcPr>
          <w:p w:rsidR="000C674C" w:rsidRDefault="00093A31" w:rsidP="00A14FD5">
            <w:pPr>
              <w:spacing w:before="0" w:after="0"/>
              <w:jc w:val="center"/>
            </w:pPr>
            <w:r>
              <w:t>4</w:t>
            </w:r>
          </w:p>
        </w:tc>
      </w:tr>
      <w:tr w:rsidR="000C674C" w:rsidTr="00A14FD5">
        <w:trPr>
          <w:trHeight w:val="20"/>
        </w:trPr>
        <w:tc>
          <w:tcPr>
            <w:tcW w:w="562" w:type="dxa"/>
            <w:tcBorders>
              <w:top w:val="single" w:sz="4" w:space="0" w:color="auto"/>
              <w:left w:val="single" w:sz="4" w:space="0" w:color="auto"/>
              <w:bottom w:val="single" w:sz="4" w:space="0" w:color="auto"/>
              <w:right w:val="single" w:sz="4" w:space="0" w:color="auto"/>
            </w:tcBorders>
            <w:noWrap/>
            <w:vAlign w:val="center"/>
          </w:tcPr>
          <w:p w:rsidR="000C674C" w:rsidRDefault="002F6829" w:rsidP="00A14FD5">
            <w:pPr>
              <w:spacing w:before="0" w:after="0"/>
              <w:jc w:val="center"/>
            </w:pPr>
            <w:r>
              <w:t>12</w:t>
            </w:r>
          </w:p>
        </w:tc>
        <w:tc>
          <w:tcPr>
            <w:tcW w:w="7427" w:type="dxa"/>
            <w:tcBorders>
              <w:top w:val="single" w:sz="4" w:space="0" w:color="auto"/>
              <w:left w:val="single" w:sz="4" w:space="0" w:color="auto"/>
              <w:bottom w:val="single" w:sz="4" w:space="0" w:color="auto"/>
              <w:right w:val="single" w:sz="4" w:space="0" w:color="auto"/>
            </w:tcBorders>
            <w:vAlign w:val="center"/>
            <w:hideMark/>
          </w:tcPr>
          <w:p w:rsidR="000C674C" w:rsidRDefault="000C674C" w:rsidP="000C674C">
            <w:pPr>
              <w:spacing w:before="0" w:after="0"/>
              <w:jc w:val="left"/>
            </w:pPr>
            <w:r w:rsidRPr="000C674C">
              <w:t xml:space="preserve">Osłona termokurczliwa złączy kablowych wzmocniona do </w:t>
            </w:r>
            <w:r>
              <w:t>1</w:t>
            </w:r>
            <w:r w:rsidRPr="000C674C">
              <w:t>0 par z wyposażeniem</w:t>
            </w:r>
          </w:p>
        </w:tc>
        <w:tc>
          <w:tcPr>
            <w:tcW w:w="663" w:type="dxa"/>
            <w:tcBorders>
              <w:top w:val="single" w:sz="4" w:space="0" w:color="auto"/>
              <w:left w:val="single" w:sz="4" w:space="0" w:color="auto"/>
              <w:bottom w:val="single" w:sz="4" w:space="0" w:color="auto"/>
              <w:right w:val="single" w:sz="4" w:space="0" w:color="auto"/>
            </w:tcBorders>
            <w:noWrap/>
            <w:vAlign w:val="center"/>
            <w:hideMark/>
          </w:tcPr>
          <w:p w:rsidR="000C674C" w:rsidRDefault="000C674C" w:rsidP="00A14FD5">
            <w:pPr>
              <w:spacing w:before="0" w:after="0"/>
              <w:jc w:val="center"/>
            </w:pPr>
            <w:r>
              <w:t>szt.</w:t>
            </w:r>
          </w:p>
        </w:tc>
        <w:tc>
          <w:tcPr>
            <w:tcW w:w="755" w:type="dxa"/>
            <w:tcBorders>
              <w:top w:val="single" w:sz="4" w:space="0" w:color="auto"/>
              <w:left w:val="single" w:sz="4" w:space="0" w:color="auto"/>
              <w:bottom w:val="single" w:sz="4" w:space="0" w:color="auto"/>
              <w:right w:val="single" w:sz="4" w:space="0" w:color="auto"/>
            </w:tcBorders>
            <w:noWrap/>
            <w:vAlign w:val="center"/>
          </w:tcPr>
          <w:p w:rsidR="000C674C" w:rsidRDefault="00093A31" w:rsidP="00A14FD5">
            <w:pPr>
              <w:spacing w:before="0" w:after="0"/>
              <w:jc w:val="center"/>
            </w:pPr>
            <w:r>
              <w:t>8</w:t>
            </w:r>
          </w:p>
        </w:tc>
      </w:tr>
      <w:tr w:rsidR="009921E0" w:rsidTr="000C674C">
        <w:trPr>
          <w:trHeight w:val="20"/>
        </w:trPr>
        <w:tc>
          <w:tcPr>
            <w:tcW w:w="562" w:type="dxa"/>
            <w:tcBorders>
              <w:top w:val="single" w:sz="4" w:space="0" w:color="auto"/>
              <w:left w:val="single" w:sz="4" w:space="0" w:color="auto"/>
              <w:bottom w:val="single" w:sz="4" w:space="0" w:color="auto"/>
              <w:right w:val="single" w:sz="4" w:space="0" w:color="auto"/>
            </w:tcBorders>
            <w:noWrap/>
            <w:vAlign w:val="center"/>
          </w:tcPr>
          <w:p w:rsidR="009921E0" w:rsidRDefault="002F6829" w:rsidP="000C674C">
            <w:pPr>
              <w:spacing w:before="0" w:after="0"/>
              <w:jc w:val="center"/>
            </w:pPr>
            <w:r>
              <w:t>13</w:t>
            </w:r>
          </w:p>
        </w:tc>
        <w:tc>
          <w:tcPr>
            <w:tcW w:w="7427" w:type="dxa"/>
            <w:tcBorders>
              <w:top w:val="single" w:sz="4" w:space="0" w:color="auto"/>
              <w:left w:val="single" w:sz="4" w:space="0" w:color="auto"/>
              <w:bottom w:val="single" w:sz="4" w:space="0" w:color="auto"/>
              <w:right w:val="single" w:sz="4" w:space="0" w:color="auto"/>
            </w:tcBorders>
            <w:vAlign w:val="center"/>
            <w:hideMark/>
          </w:tcPr>
          <w:p w:rsidR="009921E0" w:rsidRDefault="000C674C" w:rsidP="000C674C">
            <w:pPr>
              <w:spacing w:before="0" w:after="0"/>
              <w:jc w:val="left"/>
            </w:pPr>
            <w:r w:rsidRPr="000C674C">
              <w:t xml:space="preserve">Osłona termokurczliwa złączy kablowych wzmocniona do </w:t>
            </w:r>
            <w:r>
              <w:t>2</w:t>
            </w:r>
            <w:r w:rsidRPr="000C674C">
              <w:t xml:space="preserve"> par z wyposażeniem</w:t>
            </w:r>
          </w:p>
        </w:tc>
        <w:tc>
          <w:tcPr>
            <w:tcW w:w="663" w:type="dxa"/>
            <w:tcBorders>
              <w:top w:val="single" w:sz="4" w:space="0" w:color="auto"/>
              <w:left w:val="single" w:sz="4" w:space="0" w:color="auto"/>
              <w:bottom w:val="single" w:sz="4" w:space="0" w:color="auto"/>
              <w:right w:val="single" w:sz="4" w:space="0" w:color="auto"/>
            </w:tcBorders>
            <w:noWrap/>
            <w:vAlign w:val="center"/>
            <w:hideMark/>
          </w:tcPr>
          <w:p w:rsidR="009921E0" w:rsidRDefault="000C674C" w:rsidP="000C674C">
            <w:pPr>
              <w:spacing w:before="0" w:after="0"/>
              <w:jc w:val="center"/>
            </w:pPr>
            <w:r>
              <w:t>szt.</w:t>
            </w:r>
          </w:p>
        </w:tc>
        <w:tc>
          <w:tcPr>
            <w:tcW w:w="755" w:type="dxa"/>
            <w:tcBorders>
              <w:top w:val="single" w:sz="4" w:space="0" w:color="auto"/>
              <w:left w:val="single" w:sz="4" w:space="0" w:color="auto"/>
              <w:bottom w:val="single" w:sz="4" w:space="0" w:color="auto"/>
              <w:right w:val="single" w:sz="4" w:space="0" w:color="auto"/>
            </w:tcBorders>
            <w:noWrap/>
            <w:vAlign w:val="center"/>
          </w:tcPr>
          <w:p w:rsidR="009921E0" w:rsidRDefault="00093A31" w:rsidP="000C674C">
            <w:pPr>
              <w:spacing w:before="0" w:after="0"/>
              <w:jc w:val="center"/>
            </w:pPr>
            <w:r>
              <w:t>4</w:t>
            </w:r>
          </w:p>
        </w:tc>
      </w:tr>
    </w:tbl>
    <w:p w:rsidR="000421B2" w:rsidRDefault="000421B2" w:rsidP="000421B2">
      <w:pPr>
        <w:rPr>
          <w:b/>
          <w:i/>
          <w:sz w:val="24"/>
        </w:rPr>
      </w:pPr>
    </w:p>
    <w:p w:rsidR="000421B2" w:rsidRPr="009921E0" w:rsidRDefault="000421B2" w:rsidP="000421B2">
      <w:pPr>
        <w:rPr>
          <w:b/>
          <w:i/>
          <w:sz w:val="24"/>
        </w:rPr>
      </w:pPr>
      <w:r w:rsidRPr="009921E0">
        <w:rPr>
          <w:b/>
          <w:i/>
          <w:sz w:val="24"/>
        </w:rPr>
        <w:t xml:space="preserve">Zestawienie podstawowych materiałów </w:t>
      </w:r>
      <w:r>
        <w:rPr>
          <w:b/>
          <w:i/>
          <w:sz w:val="24"/>
        </w:rPr>
        <w:t>INEA SA</w:t>
      </w:r>
    </w:p>
    <w:tbl>
      <w:tblPr>
        <w:tblW w:w="9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62"/>
        <w:gridCol w:w="7230"/>
        <w:gridCol w:w="860"/>
        <w:gridCol w:w="755"/>
      </w:tblGrid>
      <w:tr w:rsidR="000421B2" w:rsidRPr="00071B89" w:rsidTr="00296797">
        <w:trPr>
          <w:trHeight w:val="20"/>
        </w:trPr>
        <w:tc>
          <w:tcPr>
            <w:tcW w:w="562" w:type="dxa"/>
            <w:tcBorders>
              <w:top w:val="single" w:sz="4" w:space="0" w:color="auto"/>
              <w:left w:val="single" w:sz="4" w:space="0" w:color="auto"/>
              <w:bottom w:val="single" w:sz="4" w:space="0" w:color="auto"/>
              <w:right w:val="single" w:sz="4" w:space="0" w:color="auto"/>
            </w:tcBorders>
            <w:noWrap/>
            <w:vAlign w:val="center"/>
            <w:hideMark/>
          </w:tcPr>
          <w:p w:rsidR="000421B2" w:rsidRPr="00071B89" w:rsidRDefault="000421B2" w:rsidP="00296797">
            <w:pPr>
              <w:spacing w:before="0" w:after="0"/>
              <w:jc w:val="center"/>
              <w:rPr>
                <w:b/>
                <w:bCs/>
              </w:rPr>
            </w:pPr>
            <w:r w:rsidRPr="00071B89">
              <w:rPr>
                <w:b/>
                <w:bCs/>
              </w:rPr>
              <w:t>Lp.</w:t>
            </w:r>
          </w:p>
        </w:tc>
        <w:tc>
          <w:tcPr>
            <w:tcW w:w="7230" w:type="dxa"/>
            <w:tcBorders>
              <w:top w:val="single" w:sz="4" w:space="0" w:color="auto"/>
              <w:left w:val="single" w:sz="4" w:space="0" w:color="auto"/>
              <w:bottom w:val="single" w:sz="4" w:space="0" w:color="auto"/>
              <w:right w:val="single" w:sz="4" w:space="0" w:color="auto"/>
            </w:tcBorders>
            <w:vAlign w:val="center"/>
            <w:hideMark/>
          </w:tcPr>
          <w:p w:rsidR="000421B2" w:rsidRPr="00071B89" w:rsidRDefault="000421B2" w:rsidP="00296797">
            <w:pPr>
              <w:spacing w:before="0" w:after="0"/>
              <w:jc w:val="center"/>
              <w:rPr>
                <w:b/>
                <w:bCs/>
              </w:rPr>
            </w:pPr>
            <w:r w:rsidRPr="00071B89">
              <w:rPr>
                <w:b/>
                <w:bCs/>
              </w:rPr>
              <w:t>Nazwa</w:t>
            </w:r>
          </w:p>
        </w:tc>
        <w:tc>
          <w:tcPr>
            <w:tcW w:w="860" w:type="dxa"/>
            <w:tcBorders>
              <w:top w:val="single" w:sz="4" w:space="0" w:color="auto"/>
              <w:left w:val="single" w:sz="4" w:space="0" w:color="auto"/>
              <w:bottom w:val="single" w:sz="4" w:space="0" w:color="auto"/>
              <w:right w:val="single" w:sz="4" w:space="0" w:color="auto"/>
            </w:tcBorders>
            <w:noWrap/>
            <w:vAlign w:val="center"/>
            <w:hideMark/>
          </w:tcPr>
          <w:p w:rsidR="000421B2" w:rsidRPr="00071B89" w:rsidRDefault="000421B2" w:rsidP="00296797">
            <w:pPr>
              <w:spacing w:before="0" w:after="0"/>
              <w:jc w:val="center"/>
              <w:rPr>
                <w:b/>
                <w:bCs/>
              </w:rPr>
            </w:pPr>
            <w:r w:rsidRPr="00071B89">
              <w:rPr>
                <w:b/>
                <w:bCs/>
              </w:rPr>
              <w:t>Jedn.</w:t>
            </w:r>
          </w:p>
        </w:tc>
        <w:tc>
          <w:tcPr>
            <w:tcW w:w="755" w:type="dxa"/>
            <w:tcBorders>
              <w:top w:val="single" w:sz="4" w:space="0" w:color="auto"/>
              <w:left w:val="single" w:sz="4" w:space="0" w:color="auto"/>
              <w:bottom w:val="single" w:sz="4" w:space="0" w:color="auto"/>
              <w:right w:val="single" w:sz="4" w:space="0" w:color="auto"/>
            </w:tcBorders>
            <w:vAlign w:val="center"/>
            <w:hideMark/>
          </w:tcPr>
          <w:p w:rsidR="000421B2" w:rsidRPr="00071B89" w:rsidRDefault="000421B2" w:rsidP="00296797">
            <w:pPr>
              <w:spacing w:before="0" w:after="0"/>
              <w:jc w:val="center"/>
              <w:rPr>
                <w:b/>
                <w:bCs/>
              </w:rPr>
            </w:pPr>
            <w:r w:rsidRPr="00071B89">
              <w:rPr>
                <w:b/>
                <w:bCs/>
              </w:rPr>
              <w:t>Ilość</w:t>
            </w:r>
          </w:p>
        </w:tc>
      </w:tr>
      <w:tr w:rsidR="000421B2" w:rsidRPr="00071B89" w:rsidTr="00296797">
        <w:trPr>
          <w:trHeight w:val="20"/>
        </w:trPr>
        <w:tc>
          <w:tcPr>
            <w:tcW w:w="562" w:type="dxa"/>
            <w:tcBorders>
              <w:top w:val="single" w:sz="4" w:space="0" w:color="auto"/>
              <w:left w:val="single" w:sz="4" w:space="0" w:color="auto"/>
              <w:bottom w:val="single" w:sz="4" w:space="0" w:color="auto"/>
              <w:right w:val="single" w:sz="4" w:space="0" w:color="auto"/>
            </w:tcBorders>
            <w:noWrap/>
            <w:vAlign w:val="center"/>
            <w:hideMark/>
          </w:tcPr>
          <w:p w:rsidR="000421B2" w:rsidRPr="00071B89" w:rsidRDefault="000421B2" w:rsidP="00296797">
            <w:pPr>
              <w:spacing w:before="0" w:after="0"/>
              <w:jc w:val="center"/>
            </w:pPr>
            <w:r w:rsidRPr="00071B89">
              <w:t>1</w:t>
            </w:r>
          </w:p>
        </w:tc>
        <w:tc>
          <w:tcPr>
            <w:tcW w:w="7230" w:type="dxa"/>
            <w:tcBorders>
              <w:top w:val="single" w:sz="4" w:space="0" w:color="auto"/>
              <w:left w:val="single" w:sz="4" w:space="0" w:color="auto"/>
              <w:bottom w:val="single" w:sz="4" w:space="0" w:color="auto"/>
              <w:right w:val="single" w:sz="4" w:space="0" w:color="auto"/>
            </w:tcBorders>
            <w:vAlign w:val="center"/>
            <w:hideMark/>
          </w:tcPr>
          <w:p w:rsidR="000421B2" w:rsidRPr="00071B89" w:rsidRDefault="000421B2" w:rsidP="00296797">
            <w:pPr>
              <w:spacing w:before="0" w:after="0"/>
              <w:jc w:val="center"/>
            </w:pPr>
            <w:r w:rsidRPr="00071B89">
              <w:t>2</w:t>
            </w:r>
          </w:p>
        </w:tc>
        <w:tc>
          <w:tcPr>
            <w:tcW w:w="860" w:type="dxa"/>
            <w:tcBorders>
              <w:top w:val="single" w:sz="4" w:space="0" w:color="auto"/>
              <w:left w:val="single" w:sz="4" w:space="0" w:color="auto"/>
              <w:bottom w:val="single" w:sz="4" w:space="0" w:color="auto"/>
              <w:right w:val="single" w:sz="4" w:space="0" w:color="auto"/>
            </w:tcBorders>
            <w:noWrap/>
            <w:vAlign w:val="center"/>
            <w:hideMark/>
          </w:tcPr>
          <w:p w:rsidR="000421B2" w:rsidRPr="00071B89" w:rsidRDefault="000421B2" w:rsidP="00296797">
            <w:pPr>
              <w:spacing w:before="0" w:after="0"/>
              <w:jc w:val="center"/>
            </w:pPr>
            <w:r w:rsidRPr="00071B89">
              <w:t>3</w:t>
            </w:r>
          </w:p>
        </w:tc>
        <w:tc>
          <w:tcPr>
            <w:tcW w:w="755" w:type="dxa"/>
            <w:tcBorders>
              <w:top w:val="single" w:sz="4" w:space="0" w:color="auto"/>
              <w:left w:val="single" w:sz="4" w:space="0" w:color="auto"/>
              <w:bottom w:val="single" w:sz="4" w:space="0" w:color="auto"/>
              <w:right w:val="single" w:sz="4" w:space="0" w:color="auto"/>
            </w:tcBorders>
            <w:noWrap/>
            <w:vAlign w:val="center"/>
            <w:hideMark/>
          </w:tcPr>
          <w:p w:rsidR="000421B2" w:rsidRPr="00071B89" w:rsidRDefault="000421B2" w:rsidP="00296797">
            <w:pPr>
              <w:spacing w:before="0" w:after="0"/>
              <w:jc w:val="center"/>
            </w:pPr>
            <w:r w:rsidRPr="00071B89">
              <w:t>4</w:t>
            </w:r>
          </w:p>
        </w:tc>
      </w:tr>
      <w:tr w:rsidR="000421B2" w:rsidRPr="00071B89" w:rsidTr="00296797">
        <w:trPr>
          <w:trHeight w:val="20"/>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421B2" w:rsidRPr="00071B89" w:rsidRDefault="000421B2" w:rsidP="00296797">
            <w:pPr>
              <w:spacing w:before="0" w:after="0"/>
              <w:jc w:val="center"/>
            </w:pPr>
            <w:r w:rsidRPr="00071B89">
              <w:t>1</w:t>
            </w:r>
          </w:p>
        </w:tc>
        <w:tc>
          <w:tcPr>
            <w:tcW w:w="72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421B2" w:rsidRPr="00071B89" w:rsidRDefault="000421B2" w:rsidP="00296797">
            <w:pPr>
              <w:spacing w:before="0" w:after="0"/>
              <w:jc w:val="left"/>
            </w:pPr>
            <w:r w:rsidRPr="00071B89">
              <w:t>Mikrokabel Z-</w:t>
            </w:r>
            <w:proofErr w:type="spellStart"/>
            <w:r w:rsidRPr="00071B89">
              <w:t>XOTKtsmd</w:t>
            </w:r>
            <w:proofErr w:type="spellEnd"/>
            <w:r w:rsidRPr="00071B89">
              <w:t xml:space="preserve"> 12J (1x12J)</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421B2" w:rsidRPr="00071B89" w:rsidRDefault="000421B2" w:rsidP="00296797">
            <w:pPr>
              <w:spacing w:before="0" w:after="0"/>
              <w:jc w:val="center"/>
            </w:pPr>
            <w:r w:rsidRPr="00071B89">
              <w:t>m</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center"/>
          </w:tcPr>
          <w:p w:rsidR="000421B2" w:rsidRPr="00071B89" w:rsidRDefault="000421B2" w:rsidP="00296797">
            <w:pPr>
              <w:spacing w:before="0" w:after="0"/>
              <w:jc w:val="center"/>
            </w:pPr>
            <w:r w:rsidRPr="00071B89">
              <w:t>230</w:t>
            </w:r>
          </w:p>
        </w:tc>
      </w:tr>
      <w:tr w:rsidR="000421B2" w:rsidRPr="00071B89" w:rsidTr="00296797">
        <w:trPr>
          <w:trHeight w:val="20"/>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421B2" w:rsidRPr="00071B89" w:rsidRDefault="000421B2" w:rsidP="00296797">
            <w:pPr>
              <w:spacing w:before="0" w:after="0"/>
              <w:jc w:val="center"/>
            </w:pPr>
            <w:r w:rsidRPr="00071B89">
              <w:t>2</w:t>
            </w:r>
          </w:p>
        </w:tc>
        <w:tc>
          <w:tcPr>
            <w:tcW w:w="72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421B2" w:rsidRPr="00071B89" w:rsidRDefault="000421B2" w:rsidP="00296797">
            <w:pPr>
              <w:spacing w:before="0" w:after="0"/>
              <w:jc w:val="left"/>
            </w:pPr>
            <w:r w:rsidRPr="00071B89">
              <w:t xml:space="preserve">Mufa złączowa kabli światłowodowych SEC15-K24-UMMK z wyposażeniem dla 12 spawów i uchwytem do mocowania w studni kablowej </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421B2" w:rsidRPr="00071B89" w:rsidRDefault="000421B2" w:rsidP="00296797">
            <w:pPr>
              <w:spacing w:before="0" w:after="0"/>
              <w:jc w:val="center"/>
            </w:pPr>
            <w:r w:rsidRPr="00071B89">
              <w:t>szt.</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center"/>
          </w:tcPr>
          <w:p w:rsidR="000421B2" w:rsidRPr="00071B89" w:rsidRDefault="000421B2" w:rsidP="00296797">
            <w:pPr>
              <w:spacing w:before="0" w:after="0"/>
              <w:jc w:val="center"/>
            </w:pPr>
            <w:r w:rsidRPr="00071B89">
              <w:t>1</w:t>
            </w:r>
          </w:p>
        </w:tc>
      </w:tr>
      <w:tr w:rsidR="000421B2" w:rsidRPr="00071B89" w:rsidTr="00296797">
        <w:trPr>
          <w:trHeight w:val="20"/>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421B2" w:rsidRPr="00071B89" w:rsidRDefault="000421B2" w:rsidP="00296797">
            <w:pPr>
              <w:spacing w:before="0" w:after="0"/>
              <w:jc w:val="center"/>
            </w:pPr>
            <w:r w:rsidRPr="00071B89">
              <w:t>3</w:t>
            </w:r>
          </w:p>
        </w:tc>
        <w:tc>
          <w:tcPr>
            <w:tcW w:w="72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421B2" w:rsidRPr="00071B89" w:rsidRDefault="000421B2" w:rsidP="00296797">
            <w:pPr>
              <w:spacing w:before="0" w:after="0"/>
              <w:jc w:val="left"/>
            </w:pPr>
            <w:r w:rsidRPr="00071B89">
              <w:t xml:space="preserve">Zestaw do ponownego uszczelnienia mufy kabli światłowodowych </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421B2" w:rsidRPr="00071B89" w:rsidRDefault="000421B2" w:rsidP="00296797">
            <w:pPr>
              <w:spacing w:before="0" w:after="0"/>
              <w:jc w:val="center"/>
            </w:pPr>
            <w:r w:rsidRPr="00071B89">
              <w:t>szt.</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center"/>
          </w:tcPr>
          <w:p w:rsidR="000421B2" w:rsidRPr="00071B89" w:rsidRDefault="000421B2" w:rsidP="00296797">
            <w:pPr>
              <w:spacing w:before="0" w:after="0"/>
              <w:jc w:val="center"/>
            </w:pPr>
            <w:r w:rsidRPr="00071B89">
              <w:t>1</w:t>
            </w:r>
          </w:p>
        </w:tc>
      </w:tr>
      <w:tr w:rsidR="000421B2" w:rsidRPr="00071B89" w:rsidTr="00296797">
        <w:trPr>
          <w:trHeight w:val="20"/>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421B2" w:rsidRPr="00071B89" w:rsidRDefault="000421B2" w:rsidP="00296797">
            <w:pPr>
              <w:spacing w:before="0" w:after="0"/>
              <w:jc w:val="center"/>
            </w:pPr>
            <w:r w:rsidRPr="00071B89">
              <w:t>4</w:t>
            </w:r>
          </w:p>
        </w:tc>
        <w:tc>
          <w:tcPr>
            <w:tcW w:w="72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421B2" w:rsidRPr="00071B89" w:rsidRDefault="000421B2" w:rsidP="00296797">
            <w:pPr>
              <w:spacing w:before="0" w:after="0"/>
              <w:jc w:val="left"/>
            </w:pPr>
            <w:r w:rsidRPr="00071B89">
              <w:t>Osłona spoiny światłowodu 45mm</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421B2" w:rsidRPr="00071B89" w:rsidRDefault="000421B2" w:rsidP="00296797">
            <w:pPr>
              <w:spacing w:before="0" w:after="0"/>
              <w:jc w:val="center"/>
            </w:pPr>
            <w:r w:rsidRPr="00071B89">
              <w:t>szt.</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center"/>
          </w:tcPr>
          <w:p w:rsidR="000421B2" w:rsidRPr="00071B89" w:rsidRDefault="000421B2" w:rsidP="00296797">
            <w:pPr>
              <w:spacing w:before="0" w:after="0"/>
              <w:jc w:val="center"/>
            </w:pPr>
            <w:r w:rsidRPr="00071B89">
              <w:t>24</w:t>
            </w:r>
          </w:p>
        </w:tc>
      </w:tr>
      <w:tr w:rsidR="000421B2" w:rsidRPr="00CD48C5" w:rsidTr="00296797">
        <w:trPr>
          <w:trHeight w:val="20"/>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421B2" w:rsidRPr="00071B89" w:rsidRDefault="000421B2" w:rsidP="00296797">
            <w:pPr>
              <w:spacing w:before="0" w:after="0"/>
              <w:jc w:val="center"/>
            </w:pPr>
            <w:r w:rsidRPr="00071B89">
              <w:t>5</w:t>
            </w:r>
          </w:p>
        </w:tc>
        <w:tc>
          <w:tcPr>
            <w:tcW w:w="72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421B2" w:rsidRPr="00071B89" w:rsidRDefault="000421B2" w:rsidP="00296797">
            <w:pPr>
              <w:spacing w:before="0" w:after="0"/>
              <w:jc w:val="left"/>
            </w:pPr>
            <w:r w:rsidRPr="00071B89">
              <w:t>Stelaż zapasu kabla liniowego SZ 2</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421B2" w:rsidRPr="00071B89" w:rsidRDefault="000421B2" w:rsidP="00296797">
            <w:pPr>
              <w:spacing w:before="0" w:after="0"/>
              <w:jc w:val="center"/>
            </w:pPr>
            <w:r w:rsidRPr="00071B89">
              <w:t>szt.</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center"/>
          </w:tcPr>
          <w:p w:rsidR="000421B2" w:rsidRPr="007D3B4F" w:rsidRDefault="000421B2" w:rsidP="00296797">
            <w:pPr>
              <w:spacing w:before="0" w:after="0"/>
              <w:jc w:val="center"/>
            </w:pPr>
            <w:r w:rsidRPr="00071B89">
              <w:t>1</w:t>
            </w:r>
          </w:p>
        </w:tc>
      </w:tr>
    </w:tbl>
    <w:p w:rsidR="000421B2" w:rsidRDefault="000421B2" w:rsidP="000421B2">
      <w:pPr>
        <w:spacing w:line="360" w:lineRule="auto"/>
        <w:rPr>
          <w:lang w:eastAsia="ar-SA"/>
        </w:rPr>
      </w:pPr>
    </w:p>
    <w:p w:rsidR="00EB78C1" w:rsidRDefault="00EB78C1">
      <w:pPr>
        <w:spacing w:before="0" w:after="0"/>
        <w:jc w:val="left"/>
        <w:rPr>
          <w:lang w:eastAsia="ar-SA"/>
        </w:rPr>
      </w:pPr>
      <w:r>
        <w:rPr>
          <w:lang w:eastAsia="ar-SA"/>
        </w:rPr>
        <w:br w:type="page"/>
      </w:r>
    </w:p>
    <w:p w:rsidR="00BB4A9C" w:rsidRPr="00BB4A9C" w:rsidRDefault="00BB4A9C" w:rsidP="00BB4A9C">
      <w:pPr>
        <w:spacing w:line="360" w:lineRule="auto"/>
        <w:rPr>
          <w:lang w:eastAsia="ar-SA"/>
        </w:rPr>
      </w:pPr>
    </w:p>
    <w:p w:rsidR="0046214F" w:rsidRPr="008548B1" w:rsidRDefault="0046214F" w:rsidP="001A0C09">
      <w:pPr>
        <w:pStyle w:val="Akapitzlist"/>
        <w:spacing w:line="360" w:lineRule="auto"/>
        <w:ind w:left="7092"/>
        <w:rPr>
          <w:sz w:val="20"/>
          <w:szCs w:val="20"/>
          <w:lang w:eastAsia="ar-SA"/>
        </w:rPr>
      </w:pPr>
    </w:p>
    <w:p w:rsidR="006F3CC8" w:rsidRPr="00F57957" w:rsidRDefault="00F52895" w:rsidP="004B0562">
      <w:pPr>
        <w:pStyle w:val="Nagwek1"/>
        <w:numPr>
          <w:ilvl w:val="0"/>
          <w:numId w:val="0"/>
        </w:numPr>
      </w:pPr>
      <w:bookmarkStart w:id="44" w:name="_Toc65854299"/>
      <w:r>
        <w:t>C</w:t>
      </w:r>
      <w:r w:rsidR="004A46E6" w:rsidRPr="00F57957">
        <w:t>. CZĘŚĆ RYSUNKOWA</w:t>
      </w:r>
      <w:bookmarkEnd w:id="44"/>
      <w:r w:rsidR="00D3779F" w:rsidRPr="00F57957">
        <w:t xml:space="preserve"> </w:t>
      </w:r>
    </w:p>
    <w:p w:rsidR="00A46EEF" w:rsidRPr="00F57957" w:rsidRDefault="00A46EEF" w:rsidP="004A46E6">
      <w:pPr>
        <w:pStyle w:val="Nagwek2"/>
        <w:numPr>
          <w:ilvl w:val="0"/>
          <w:numId w:val="0"/>
        </w:numPr>
        <w:ind w:firstLine="397"/>
        <w:rPr>
          <w:color w:val="365F91"/>
        </w:rPr>
      </w:pPr>
      <w:bookmarkStart w:id="45" w:name="_Toc65854300"/>
      <w:r w:rsidRPr="00F57957">
        <w:rPr>
          <w:color w:val="365F91"/>
        </w:rPr>
        <w:t>Spis rysunków:</w:t>
      </w:r>
      <w:bookmarkEnd w:id="45"/>
    </w:p>
    <w:p w:rsidR="00A46EEF" w:rsidRPr="00300F10" w:rsidRDefault="00A46EEF" w:rsidP="00A46EEF">
      <w:pPr>
        <w:ind w:left="681"/>
        <w:rPr>
          <w:color w:val="365F91" w:themeColor="accent1" w:themeShade="BF"/>
          <w:lang w:eastAsia="ar-SA"/>
        </w:rPr>
      </w:pPr>
      <w:r w:rsidRPr="00300F10">
        <w:rPr>
          <w:color w:val="365F91" w:themeColor="accent1" w:themeShade="BF"/>
          <w:lang w:eastAsia="ar-SA"/>
        </w:rPr>
        <w:t>R</w:t>
      </w:r>
      <w:r w:rsidR="00716D89">
        <w:rPr>
          <w:color w:val="365F91" w:themeColor="accent1" w:themeShade="BF"/>
          <w:lang w:eastAsia="ar-SA"/>
        </w:rPr>
        <w:t xml:space="preserve">ysunek nr </w:t>
      </w:r>
      <w:r w:rsidR="00335C2C">
        <w:rPr>
          <w:color w:val="365F91" w:themeColor="accent1" w:themeShade="BF"/>
          <w:lang w:eastAsia="ar-SA"/>
        </w:rPr>
        <w:t>T</w:t>
      </w:r>
      <w:r w:rsidR="00716D89">
        <w:rPr>
          <w:color w:val="365F91" w:themeColor="accent1" w:themeShade="BF"/>
          <w:lang w:eastAsia="ar-SA"/>
        </w:rPr>
        <w:t>1 – Plan orientacyjny</w:t>
      </w:r>
    </w:p>
    <w:p w:rsidR="00A46EEF" w:rsidRDefault="00716D89" w:rsidP="00A46EEF">
      <w:pPr>
        <w:ind w:left="681"/>
        <w:rPr>
          <w:color w:val="365F91" w:themeColor="accent1" w:themeShade="BF"/>
          <w:lang w:eastAsia="ar-SA"/>
        </w:rPr>
      </w:pPr>
      <w:r>
        <w:rPr>
          <w:color w:val="365F91" w:themeColor="accent1" w:themeShade="BF"/>
          <w:lang w:eastAsia="ar-SA"/>
        </w:rPr>
        <w:t xml:space="preserve">Rysunek nr </w:t>
      </w:r>
      <w:r w:rsidR="00335C2C">
        <w:rPr>
          <w:color w:val="365F91" w:themeColor="accent1" w:themeShade="BF"/>
          <w:lang w:eastAsia="ar-SA"/>
        </w:rPr>
        <w:t>T</w:t>
      </w:r>
      <w:r>
        <w:rPr>
          <w:color w:val="365F91" w:themeColor="accent1" w:themeShade="BF"/>
          <w:lang w:eastAsia="ar-SA"/>
        </w:rPr>
        <w:t>2 – Plan sytuacyjny</w:t>
      </w:r>
    </w:p>
    <w:p w:rsidR="00112B79" w:rsidRDefault="007479E4" w:rsidP="00A46EEF">
      <w:pPr>
        <w:ind w:left="681"/>
        <w:rPr>
          <w:color w:val="365F91" w:themeColor="accent1" w:themeShade="BF"/>
          <w:lang w:eastAsia="ar-SA"/>
        </w:rPr>
      </w:pPr>
      <w:r>
        <w:rPr>
          <w:color w:val="365F91" w:themeColor="accent1" w:themeShade="BF"/>
          <w:lang w:eastAsia="ar-SA"/>
        </w:rPr>
        <w:t xml:space="preserve">Rysunek nr </w:t>
      </w:r>
      <w:r w:rsidR="00335C2C">
        <w:rPr>
          <w:color w:val="365F91" w:themeColor="accent1" w:themeShade="BF"/>
          <w:lang w:eastAsia="ar-SA"/>
        </w:rPr>
        <w:t>T</w:t>
      </w:r>
      <w:r>
        <w:rPr>
          <w:color w:val="365F91" w:themeColor="accent1" w:themeShade="BF"/>
          <w:lang w:eastAsia="ar-SA"/>
        </w:rPr>
        <w:t xml:space="preserve">3 </w:t>
      </w:r>
      <w:r w:rsidR="00335C2C">
        <w:rPr>
          <w:color w:val="365F91" w:themeColor="accent1" w:themeShade="BF"/>
          <w:lang w:eastAsia="ar-SA"/>
        </w:rPr>
        <w:t>–</w:t>
      </w:r>
      <w:r>
        <w:rPr>
          <w:color w:val="365F91" w:themeColor="accent1" w:themeShade="BF"/>
          <w:lang w:eastAsia="ar-SA"/>
        </w:rPr>
        <w:t xml:space="preserve"> </w:t>
      </w:r>
      <w:r w:rsidR="00335C2C">
        <w:rPr>
          <w:color w:val="365F91" w:themeColor="accent1" w:themeShade="BF"/>
          <w:lang w:eastAsia="ar-SA"/>
        </w:rPr>
        <w:t>Schemat przebudowy urządzeń Orange Polska SA</w:t>
      </w:r>
    </w:p>
    <w:p w:rsidR="000421B2" w:rsidRDefault="000421B2" w:rsidP="000421B2">
      <w:pPr>
        <w:ind w:left="681"/>
        <w:rPr>
          <w:color w:val="365F91" w:themeColor="accent1" w:themeShade="BF"/>
          <w:lang w:eastAsia="ar-SA"/>
        </w:rPr>
      </w:pPr>
      <w:r>
        <w:rPr>
          <w:color w:val="365F91" w:themeColor="accent1" w:themeShade="BF"/>
          <w:lang w:eastAsia="ar-SA"/>
        </w:rPr>
        <w:t>Rysunek nr T4 – Schemat przebudowy urządzeń INEA SA</w:t>
      </w:r>
    </w:p>
    <w:p w:rsidR="007A4A74" w:rsidRPr="00905F8A" w:rsidRDefault="007A4A74" w:rsidP="007A4A74">
      <w:pPr>
        <w:pStyle w:val="Tekstpodstawowy"/>
        <w:rPr>
          <w:color w:val="FF0000"/>
          <w:lang w:eastAsia="ar-SA"/>
        </w:rPr>
      </w:pPr>
    </w:p>
    <w:p w:rsidR="004B0562" w:rsidRPr="00905F8A" w:rsidRDefault="004B0562" w:rsidP="007A4A74">
      <w:pPr>
        <w:pStyle w:val="Tekstpodstawowy"/>
        <w:rPr>
          <w:color w:val="FF0000"/>
          <w:lang w:eastAsia="ar-SA"/>
        </w:rPr>
      </w:pPr>
    </w:p>
    <w:p w:rsidR="004B0562" w:rsidRPr="00905F8A" w:rsidRDefault="004B0562" w:rsidP="007A4A74">
      <w:pPr>
        <w:pStyle w:val="Tekstpodstawowy"/>
        <w:rPr>
          <w:color w:val="FF0000"/>
          <w:lang w:eastAsia="ar-SA"/>
        </w:rPr>
      </w:pPr>
    </w:p>
    <w:p w:rsidR="004B0562" w:rsidRPr="00905F8A" w:rsidRDefault="004B0562" w:rsidP="007A4A74">
      <w:pPr>
        <w:pStyle w:val="Tekstpodstawowy"/>
        <w:rPr>
          <w:color w:val="FF0000"/>
          <w:lang w:eastAsia="ar-SA"/>
        </w:rPr>
      </w:pPr>
    </w:p>
    <w:p w:rsidR="004B0562" w:rsidRPr="00905F8A" w:rsidRDefault="004B0562" w:rsidP="007A4A74">
      <w:pPr>
        <w:pStyle w:val="Tekstpodstawowy"/>
        <w:rPr>
          <w:color w:val="FF0000"/>
          <w:lang w:eastAsia="ar-SA"/>
        </w:rPr>
      </w:pPr>
    </w:p>
    <w:p w:rsidR="004B0562" w:rsidRPr="00905F8A" w:rsidRDefault="004B0562" w:rsidP="007A4A74">
      <w:pPr>
        <w:pStyle w:val="Tekstpodstawowy"/>
        <w:rPr>
          <w:color w:val="FF0000"/>
          <w:lang w:eastAsia="ar-SA"/>
        </w:rPr>
      </w:pPr>
    </w:p>
    <w:p w:rsidR="004B0562" w:rsidRPr="00905F8A" w:rsidRDefault="004B0562" w:rsidP="007A4A74">
      <w:pPr>
        <w:pStyle w:val="Tekstpodstawowy"/>
        <w:rPr>
          <w:color w:val="FF0000"/>
          <w:lang w:eastAsia="ar-SA"/>
        </w:rPr>
      </w:pPr>
    </w:p>
    <w:p w:rsidR="004B0562" w:rsidRPr="00905F8A" w:rsidRDefault="004B0562" w:rsidP="007A4A74">
      <w:pPr>
        <w:pStyle w:val="Tekstpodstawowy"/>
        <w:rPr>
          <w:color w:val="FF0000"/>
          <w:lang w:eastAsia="ar-SA"/>
        </w:rPr>
      </w:pPr>
    </w:p>
    <w:p w:rsidR="004B0562" w:rsidRPr="00905F8A" w:rsidRDefault="004B0562" w:rsidP="007A4A74">
      <w:pPr>
        <w:pStyle w:val="Tekstpodstawowy"/>
        <w:rPr>
          <w:color w:val="FF0000"/>
          <w:lang w:eastAsia="ar-SA"/>
        </w:rPr>
      </w:pPr>
    </w:p>
    <w:p w:rsidR="004B0562" w:rsidRPr="00905F8A" w:rsidRDefault="004B0562" w:rsidP="007A4A74">
      <w:pPr>
        <w:pStyle w:val="Tekstpodstawowy"/>
        <w:rPr>
          <w:color w:val="FF0000"/>
          <w:lang w:eastAsia="ar-SA"/>
        </w:rPr>
      </w:pPr>
    </w:p>
    <w:p w:rsidR="004B0562" w:rsidRPr="00905F8A" w:rsidRDefault="004B0562" w:rsidP="007A4A74">
      <w:pPr>
        <w:pStyle w:val="Tekstpodstawowy"/>
        <w:rPr>
          <w:color w:val="FF0000"/>
          <w:lang w:eastAsia="ar-SA"/>
        </w:rPr>
      </w:pPr>
    </w:p>
    <w:p w:rsidR="004B0562" w:rsidRPr="00905F8A" w:rsidRDefault="004B0562" w:rsidP="007A4A74">
      <w:pPr>
        <w:pStyle w:val="Tekstpodstawowy"/>
        <w:rPr>
          <w:color w:val="FF0000"/>
          <w:lang w:eastAsia="ar-SA"/>
        </w:rPr>
      </w:pPr>
    </w:p>
    <w:p w:rsidR="004B0562" w:rsidRPr="00905F8A" w:rsidRDefault="004B0562" w:rsidP="007A4A74">
      <w:pPr>
        <w:pStyle w:val="Tekstpodstawowy"/>
        <w:rPr>
          <w:color w:val="FF0000"/>
          <w:lang w:eastAsia="ar-SA"/>
        </w:rPr>
      </w:pPr>
    </w:p>
    <w:p w:rsidR="004B0562" w:rsidRPr="00905F8A" w:rsidRDefault="004B0562" w:rsidP="007A4A74">
      <w:pPr>
        <w:pStyle w:val="Tekstpodstawowy"/>
        <w:rPr>
          <w:color w:val="FF0000"/>
          <w:lang w:eastAsia="ar-SA"/>
        </w:rPr>
      </w:pPr>
    </w:p>
    <w:p w:rsidR="004B0562" w:rsidRPr="00905F8A" w:rsidRDefault="004B0562" w:rsidP="007A4A74">
      <w:pPr>
        <w:pStyle w:val="Tekstpodstawowy"/>
        <w:rPr>
          <w:color w:val="FF0000"/>
          <w:lang w:eastAsia="ar-SA"/>
        </w:rPr>
      </w:pPr>
    </w:p>
    <w:p w:rsidR="004B0562" w:rsidRPr="00905F8A" w:rsidRDefault="004B0562" w:rsidP="007A4A74">
      <w:pPr>
        <w:pStyle w:val="Tekstpodstawowy"/>
        <w:rPr>
          <w:color w:val="FF0000"/>
          <w:lang w:eastAsia="ar-SA"/>
        </w:rPr>
      </w:pPr>
    </w:p>
    <w:p w:rsidR="004B0562" w:rsidRDefault="004B0562" w:rsidP="007A4A74">
      <w:pPr>
        <w:pStyle w:val="Tekstpodstawowy"/>
        <w:rPr>
          <w:color w:val="FF0000"/>
          <w:lang w:eastAsia="ar-SA"/>
        </w:rPr>
      </w:pPr>
    </w:p>
    <w:p w:rsidR="00755125" w:rsidRDefault="00755125" w:rsidP="007A4A74">
      <w:pPr>
        <w:pStyle w:val="Tekstpodstawowy"/>
        <w:rPr>
          <w:color w:val="FF0000"/>
          <w:lang w:eastAsia="ar-SA"/>
        </w:rPr>
      </w:pPr>
    </w:p>
    <w:p w:rsidR="00755125" w:rsidRDefault="00755125" w:rsidP="007A4A74">
      <w:pPr>
        <w:pStyle w:val="Tekstpodstawowy"/>
        <w:rPr>
          <w:color w:val="FF0000"/>
          <w:lang w:eastAsia="ar-SA"/>
        </w:rPr>
      </w:pPr>
    </w:p>
    <w:p w:rsidR="00755125" w:rsidRDefault="00755125" w:rsidP="007A4A74">
      <w:pPr>
        <w:pStyle w:val="Tekstpodstawowy"/>
        <w:rPr>
          <w:color w:val="FF0000"/>
          <w:lang w:eastAsia="ar-SA"/>
        </w:rPr>
      </w:pPr>
    </w:p>
    <w:p w:rsidR="00755125" w:rsidRDefault="00755125" w:rsidP="007A4A74">
      <w:pPr>
        <w:pStyle w:val="Tekstpodstawowy"/>
        <w:rPr>
          <w:color w:val="FF0000"/>
          <w:lang w:eastAsia="ar-SA"/>
        </w:rPr>
      </w:pPr>
    </w:p>
    <w:p w:rsidR="00755125" w:rsidRDefault="00755125" w:rsidP="007A4A74">
      <w:pPr>
        <w:pStyle w:val="Tekstpodstawowy"/>
        <w:rPr>
          <w:color w:val="FF0000"/>
          <w:lang w:eastAsia="ar-SA"/>
        </w:rPr>
      </w:pPr>
    </w:p>
    <w:p w:rsidR="00755125" w:rsidRDefault="00755125" w:rsidP="007A4A74">
      <w:pPr>
        <w:pStyle w:val="Tekstpodstawowy"/>
        <w:rPr>
          <w:color w:val="FF0000"/>
          <w:lang w:eastAsia="ar-SA"/>
        </w:rPr>
      </w:pPr>
    </w:p>
    <w:sectPr w:rsidR="00755125" w:rsidSect="00F9165D">
      <w:headerReference w:type="default" r:id="rId35"/>
      <w:footerReference w:type="default" r:id="rId36"/>
      <w:headerReference w:type="first" r:id="rId37"/>
      <w:pgSz w:w="11906" w:h="16838"/>
      <w:pgMar w:top="1985" w:right="707" w:bottom="851" w:left="1134" w:header="284" w:footer="0" w:gutter="0"/>
      <w:pgNumType w:start="2"/>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33645" w:rsidRDefault="00B33645">
      <w:pPr>
        <w:spacing w:before="0" w:after="0"/>
      </w:pPr>
      <w:r>
        <w:separator/>
      </w:r>
    </w:p>
  </w:endnote>
  <w:endnote w:type="continuationSeparator" w:id="0">
    <w:p w:rsidR="00B33645" w:rsidRDefault="00B33645">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Verdana">
    <w:panose1 w:val="020B0604030504040204"/>
    <w:charset w:val="EE"/>
    <w:family w:val="swiss"/>
    <w:pitch w:val="variable"/>
    <w:sig w:usb0="A10006FF" w:usb1="4000205B" w:usb2="00000010" w:usb3="00000000" w:csb0="0000019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Microsoft YaHei">
    <w:panose1 w:val="020B0503020204020204"/>
    <w:charset w:val="86"/>
    <w:family w:val="swiss"/>
    <w:pitch w:val="variable"/>
    <w:sig w:usb0="80000287" w:usb1="280F3C52" w:usb2="00000016" w:usb3="00000000" w:csb0="0004001F" w:csb1="00000000"/>
  </w:font>
  <w:font w:name="Mangal">
    <w:panose1 w:val="02040503050203030202"/>
    <w:charset w:val="00"/>
    <w:family w:val="roman"/>
    <w:pitch w:val="variable"/>
    <w:sig w:usb0="00008003" w:usb1="00000000" w:usb2="00000000" w:usb3="00000000" w:csb0="00000001"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Arial Black">
    <w:panose1 w:val="020B0A04020102020204"/>
    <w:charset w:val="EE"/>
    <w:family w:val="swiss"/>
    <w:pitch w:val="variable"/>
    <w:sig w:usb0="00000287" w:usb1="000000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Arial">
    <w:panose1 w:val="020B0604020202020204"/>
    <w:charset w:val="EE"/>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B78C1" w:rsidRDefault="00EB78C1">
    <w:pPr>
      <w:pStyle w:val="Stopka"/>
      <w:jc w:val="right"/>
    </w:pPr>
    <w:r>
      <w:rPr>
        <w:noProof/>
        <w:lang w:eastAsia="pl-PL"/>
      </w:rPr>
      <mc:AlternateContent>
        <mc:Choice Requires="wps">
          <w:drawing>
            <wp:anchor distT="4294967292" distB="4294967292" distL="114300" distR="114300" simplePos="0" relativeHeight="251660800" behindDoc="0" locked="0" layoutInCell="1" allowOverlap="1" wp14:anchorId="69395014" wp14:editId="56C20248">
              <wp:simplePos x="0" y="0"/>
              <wp:positionH relativeFrom="column">
                <wp:posOffset>5080</wp:posOffset>
              </wp:positionH>
              <wp:positionV relativeFrom="paragraph">
                <wp:posOffset>201294</wp:posOffset>
              </wp:positionV>
              <wp:extent cx="5718810" cy="0"/>
              <wp:effectExtent l="0" t="0" r="15240" b="19050"/>
              <wp:wrapNone/>
              <wp:docPr id="15" name="Łącznik prosty ze strzałką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8810" cy="0"/>
                      </a:xfrm>
                      <a:prstGeom prst="straightConnector1">
                        <a:avLst/>
                      </a:prstGeom>
                      <a:noFill/>
                      <a:ln w="9525" cap="flat" cmpd="sng" algn="ctr">
                        <a:solidFill>
                          <a:sysClr val="windowText" lastClr="000000">
                            <a:lumMod val="65000"/>
                            <a:lumOff val="35000"/>
                          </a:sysClr>
                        </a:solidFill>
                        <a:prstDash val="solid"/>
                        <a:headEnd/>
                        <a:tailEnd/>
                      </a:ln>
                      <a:effectLst/>
                    </wps:spPr>
                    <wps:bodyPr/>
                  </wps:wsp>
                </a:graphicData>
              </a:graphic>
              <wp14:sizeRelH relativeFrom="page">
                <wp14:pctWidth>0</wp14:pctWidth>
              </wp14:sizeRelH>
              <wp14:sizeRelV relativeFrom="page">
                <wp14:pctHeight>0</wp14:pctHeight>
              </wp14:sizeRelV>
            </wp:anchor>
          </w:drawing>
        </mc:Choice>
        <mc:Fallback>
          <w:pict>
            <v:shapetype w14:anchorId="120A305F" id="_x0000_t32" coordsize="21600,21600" o:spt="32" o:oned="t" path="m,l21600,21600e" filled="f">
              <v:path arrowok="t" fillok="f" o:connecttype="none"/>
              <o:lock v:ext="edit" shapetype="t"/>
            </v:shapetype>
            <v:shape id="Łącznik prosty ze strzałką 9" o:spid="_x0000_s1026" type="#_x0000_t32" style="position:absolute;margin-left:.4pt;margin-top:15.85pt;width:450.3pt;height:0;z-index:25166080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" strokecolor="#595959"/>
          </w:pict>
        </mc:Fallback>
      </mc:AlternateContent>
    </w:r>
  </w:p>
  <w:p w:rsidR="00EB78C1" w:rsidRDefault="00EB78C1">
    <w:pPr>
      <w:pStyle w:val="Stopka"/>
      <w:jc w:val="right"/>
    </w:pPr>
    <w:r>
      <w:fldChar w:fldCharType="begin"/>
    </w:r>
    <w:r>
      <w:instrText>PAGE   \* MERGEFORMAT</w:instrText>
    </w:r>
    <w:r>
      <w:fldChar w:fldCharType="separate"/>
    </w:r>
    <w:r w:rsidR="00C01778">
      <w:rPr>
        <w:noProof/>
      </w:rPr>
      <w:t>22</w:t>
    </w:r>
    <w:r>
      <w:rPr>
        <w:noProof/>
      </w:rPr>
      <w:fldChar w:fldCharType="end"/>
    </w:r>
  </w:p>
  <w:p w:rsidR="00EB78C1" w:rsidRDefault="00EB78C1">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33645" w:rsidRDefault="00B33645">
      <w:pPr>
        <w:spacing w:before="0" w:after="0"/>
      </w:pPr>
      <w:r>
        <w:separator/>
      </w:r>
    </w:p>
  </w:footnote>
  <w:footnote w:type="continuationSeparator" w:id="0">
    <w:p w:rsidR="00B33645" w:rsidRDefault="00B33645">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B78C1" w:rsidRDefault="00EB78C1" w:rsidP="00BC47F1">
    <w:pPr>
      <w:pStyle w:val="Nagwek"/>
      <w:tabs>
        <w:tab w:val="clear" w:pos="4536"/>
        <w:tab w:val="center" w:pos="4395"/>
      </w:tabs>
      <w:spacing w:before="0"/>
      <w:jc w:val="right"/>
      <w:rPr>
        <w:i/>
        <w:sz w:val="20"/>
        <w:szCs w:val="20"/>
      </w:rPr>
    </w:pPr>
    <w:r w:rsidRPr="005B4DA7">
      <w:rPr>
        <w:noProof/>
        <w:sz w:val="18"/>
        <w:szCs w:val="18"/>
        <w:lang w:eastAsia="pl-PL"/>
      </w:rPr>
      <w:drawing>
        <wp:anchor distT="0" distB="0" distL="114300" distR="114300" simplePos="0" relativeHeight="251654656" behindDoc="1" locked="0" layoutInCell="1" allowOverlap="1" wp14:anchorId="70362BBF" wp14:editId="69392E41">
          <wp:simplePos x="0" y="0"/>
          <wp:positionH relativeFrom="column">
            <wp:posOffset>52705</wp:posOffset>
          </wp:positionH>
          <wp:positionV relativeFrom="paragraph">
            <wp:posOffset>115097</wp:posOffset>
          </wp:positionV>
          <wp:extent cx="1619250" cy="466725"/>
          <wp:effectExtent l="0" t="0" r="0" b="9525"/>
          <wp:wrapNone/>
          <wp:docPr id="74" name="Obraz 6" descr="stadtraum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descr="stadtraum_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19250" cy="466725"/>
                  </a:xfrm>
                  <a:prstGeom prst="rect">
                    <a:avLst/>
                  </a:prstGeom>
                  <a:noFill/>
                  <a:ln>
                    <a:noFill/>
                  </a:ln>
                </pic:spPr>
              </pic:pic>
            </a:graphicData>
          </a:graphic>
        </wp:anchor>
      </w:drawing>
    </w:r>
    <w:r>
      <w:rPr>
        <w:sz w:val="18"/>
        <w:szCs w:val="18"/>
      </w:rPr>
      <w:t xml:space="preserve">      </w:t>
    </w:r>
    <w:r w:rsidRPr="00BC47F1">
      <w:rPr>
        <w:i/>
        <w:sz w:val="20"/>
        <w:szCs w:val="20"/>
      </w:rPr>
      <w:t>Projekt wykonawczy dla dokumentacji projektowej</w:t>
    </w:r>
    <w:r>
      <w:rPr>
        <w:i/>
        <w:sz w:val="20"/>
        <w:szCs w:val="20"/>
      </w:rPr>
      <w:t xml:space="preserve"> </w:t>
    </w:r>
  </w:p>
  <w:p w:rsidR="00EB78C1" w:rsidRDefault="00EB78C1" w:rsidP="00BC2819">
    <w:pPr>
      <w:pStyle w:val="Nagwek"/>
      <w:tabs>
        <w:tab w:val="clear" w:pos="4536"/>
        <w:tab w:val="center" w:pos="4395"/>
      </w:tabs>
      <w:spacing w:before="0"/>
      <w:jc w:val="right"/>
      <w:rPr>
        <w:i/>
        <w:sz w:val="20"/>
        <w:szCs w:val="20"/>
      </w:rPr>
    </w:pPr>
    <w:r w:rsidRPr="00BC2819">
      <w:rPr>
        <w:i/>
        <w:sz w:val="20"/>
        <w:szCs w:val="20"/>
      </w:rPr>
      <w:t xml:space="preserve">przebudowy pasa drogowego ulicy Dworskiej </w:t>
    </w:r>
  </w:p>
  <w:p w:rsidR="00EB78C1" w:rsidRDefault="00EB78C1" w:rsidP="00BC2819">
    <w:pPr>
      <w:pStyle w:val="Nagwek"/>
      <w:tabs>
        <w:tab w:val="clear" w:pos="4536"/>
        <w:tab w:val="center" w:pos="4395"/>
      </w:tabs>
      <w:spacing w:before="0"/>
      <w:jc w:val="right"/>
      <w:rPr>
        <w:i/>
        <w:sz w:val="20"/>
        <w:szCs w:val="20"/>
      </w:rPr>
    </w:pPr>
    <w:r w:rsidRPr="00BC2819">
      <w:rPr>
        <w:i/>
        <w:sz w:val="20"/>
        <w:szCs w:val="20"/>
      </w:rPr>
      <w:t>obejmującego budowę chodnika</w:t>
    </w:r>
  </w:p>
  <w:p w:rsidR="00EB78C1" w:rsidRPr="00CF54AA" w:rsidRDefault="00EB78C1" w:rsidP="00BC2819">
    <w:pPr>
      <w:pStyle w:val="Nagwek"/>
      <w:tabs>
        <w:tab w:val="clear" w:pos="4536"/>
        <w:tab w:val="center" w:pos="4395"/>
      </w:tabs>
      <w:spacing w:before="0"/>
      <w:jc w:val="right"/>
      <w:rPr>
        <w:i/>
        <w:sz w:val="20"/>
        <w:szCs w:val="20"/>
      </w:rPr>
    </w:pPr>
    <w:r>
      <w:rPr>
        <w:i/>
        <w:sz w:val="20"/>
        <w:szCs w:val="20"/>
      </w:rPr>
      <w:t xml:space="preserve">Przebudowa urządzeń telekomunikacyjnych  </w:t>
    </w:r>
    <w:r w:rsidRPr="00E70B7B">
      <w:rPr>
        <w:i/>
        <w:sz w:val="20"/>
        <w:szCs w:val="20"/>
      </w:rPr>
      <w:t xml:space="preserve"> </w:t>
    </w:r>
    <w:r w:rsidRPr="005B4DA7">
      <w:rPr>
        <w:noProof/>
        <w:sz w:val="18"/>
        <w:szCs w:val="18"/>
        <w:lang w:eastAsia="pl-PL"/>
      </w:rPr>
      <mc:AlternateContent>
        <mc:Choice Requires="wps">
          <w:drawing>
            <wp:anchor distT="4294967292" distB="4294967292" distL="114300" distR="114300" simplePos="0" relativeHeight="251656704" behindDoc="0" locked="0" layoutInCell="1" allowOverlap="1" wp14:anchorId="66F08A3C" wp14:editId="34F412D0">
              <wp:simplePos x="0" y="0"/>
              <wp:positionH relativeFrom="column">
                <wp:posOffset>52705</wp:posOffset>
              </wp:positionH>
              <wp:positionV relativeFrom="paragraph">
                <wp:posOffset>193675</wp:posOffset>
              </wp:positionV>
              <wp:extent cx="5718810" cy="0"/>
              <wp:effectExtent l="0" t="0" r="15240" b="19050"/>
              <wp:wrapNone/>
              <wp:docPr id="16" name="Łącznik prosty ze strzałką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8810" cy="0"/>
                      </a:xfrm>
                      <a:prstGeom prst="straightConnector1">
                        <a:avLst/>
                      </a:prstGeom>
                      <a:noFill/>
                      <a:ln w="9525" cap="flat" cmpd="sng" algn="ctr">
                        <a:solidFill>
                          <a:sysClr val="windowText" lastClr="000000">
                            <a:lumMod val="65000"/>
                            <a:lumOff val="35000"/>
                          </a:sysClr>
                        </a:solidFill>
                        <a:prstDash val="solid"/>
                        <a:headEnd/>
                        <a:tailEnd/>
                      </a:ln>
                      <a:effectLst/>
                    </wps:spPr>
                    <wps:bodyPr/>
                  </wps:wsp>
                </a:graphicData>
              </a:graphic>
              <wp14:sizeRelH relativeFrom="page">
                <wp14:pctWidth>0</wp14:pctWidth>
              </wp14:sizeRelH>
              <wp14:sizeRelV relativeFrom="page">
                <wp14:pctHeight>0</wp14:pctHeight>
              </wp14:sizeRelV>
            </wp:anchor>
          </w:drawing>
        </mc:Choice>
        <mc:Fallback>
          <w:pict>
            <v:shapetype w14:anchorId="285BADAF" id="_x0000_t32" coordsize="21600,21600" o:spt="32" o:oned="t" path="m,l21600,21600e" filled="f">
              <v:path arrowok="t" fillok="f" o:connecttype="none"/>
              <o:lock v:ext="edit" shapetype="t"/>
            </v:shapetype>
            <v:shape id="Łącznik prosty ze strzałką 5" o:spid="_x0000_s1026" type="#_x0000_t32" style="position:absolute;margin-left:4.15pt;margin-top:15.25pt;width:450.3pt;height:0;z-index:25165670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" strokecolor="#595959"/>
          </w:pict>
        </mc:Fallback>
      </mc:AlternateContent>
    </w:r>
  </w:p>
  <w:p w:rsidR="00EB78C1" w:rsidRPr="00DE5E27" w:rsidRDefault="00EB78C1" w:rsidP="00F017D9">
    <w:pPr>
      <w:spacing w:before="0" w:after="0"/>
      <w:ind w:left="2832" w:firstLine="708"/>
      <w:rPr>
        <w:rFonts w:ascii="Calibri" w:hAnsi="Calibri"/>
        <w:bCs/>
        <w:i/>
        <w:szCs w:val="3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B78C1" w:rsidRPr="0091779F" w:rsidRDefault="00EB78C1" w:rsidP="0091779F">
    <w:pPr>
      <w:spacing w:before="0" w:after="0"/>
      <w:ind w:left="-566" w:hanging="1"/>
      <w:jc w:val="center"/>
      <w:rPr>
        <w:rFonts w:ascii="Times New Roman" w:eastAsia="Times New Roman" w:hAnsi="Times New Roman"/>
        <w:sz w:val="20"/>
        <w:szCs w:val="20"/>
        <w:lang w:eastAsia="pl-PL"/>
      </w:rPr>
    </w:pPr>
  </w:p>
  <w:p w:rsidR="00EB78C1" w:rsidRPr="0091779F" w:rsidRDefault="00EB78C1" w:rsidP="0091779F">
    <w:pPr>
      <w:spacing w:before="0" w:after="0"/>
      <w:jc w:val="left"/>
      <w:rPr>
        <w:rFonts w:ascii="Times New Roman" w:eastAsia="Times New Roman" w:hAnsi="Times New Roman"/>
        <w:sz w:val="20"/>
        <w:szCs w:val="20"/>
        <w:lang w:eastAsia="pl-PL"/>
      </w:rPr>
    </w:pPr>
  </w:p>
  <w:p w:rsidR="00EB78C1" w:rsidRPr="0091779F" w:rsidRDefault="00EB78C1" w:rsidP="0091779F">
    <w:pPr>
      <w:spacing w:before="0" w:after="0"/>
      <w:ind w:left="170" w:right="282"/>
      <w:jc w:val="right"/>
      <w:rPr>
        <w:rFonts w:ascii="Calibri" w:eastAsia="Times New Roman" w:hAnsi="Calibri" w:cs="Calibri"/>
        <w:b/>
        <w:sz w:val="40"/>
        <w:szCs w:val="20"/>
        <w:lang w:eastAsia="pl-PL"/>
      </w:rPr>
    </w:pPr>
    <w:r w:rsidRPr="0091779F">
      <w:rPr>
        <w:rFonts w:ascii="Calibri" w:eastAsia="Times New Roman" w:hAnsi="Calibri" w:cs="Calibri"/>
        <w:noProof/>
        <w:sz w:val="40"/>
        <w:szCs w:val="20"/>
        <w:lang w:eastAsia="pl-PL"/>
      </w:rPr>
      <w:drawing>
        <wp:anchor distT="0" distB="0" distL="114300" distR="114300" simplePos="0" relativeHeight="251662848" behindDoc="1" locked="0" layoutInCell="1" allowOverlap="1">
          <wp:simplePos x="0" y="0"/>
          <wp:positionH relativeFrom="column">
            <wp:posOffset>201295</wp:posOffset>
          </wp:positionH>
          <wp:positionV relativeFrom="paragraph">
            <wp:posOffset>60325</wp:posOffset>
          </wp:positionV>
          <wp:extent cx="2749550" cy="792480"/>
          <wp:effectExtent l="0" t="0" r="0" b="7620"/>
          <wp:wrapNone/>
          <wp:docPr id="75" name="Obraz 75" descr="Opis: stadtraum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descr="Opis: stadtraum_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49550" cy="79248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Pr="0091779F">
      <w:rPr>
        <w:rFonts w:ascii="Calibri" w:eastAsia="Times New Roman" w:hAnsi="Calibri" w:cs="Calibri"/>
        <w:b/>
        <w:sz w:val="40"/>
        <w:szCs w:val="20"/>
        <w:lang w:eastAsia="pl-PL"/>
      </w:rPr>
      <w:t>stadtraum</w:t>
    </w:r>
    <w:proofErr w:type="spellEnd"/>
    <w:r w:rsidRPr="0091779F">
      <w:rPr>
        <w:rFonts w:ascii="Calibri" w:eastAsia="Times New Roman" w:hAnsi="Calibri" w:cs="Calibri"/>
        <w:b/>
        <w:sz w:val="40"/>
        <w:szCs w:val="20"/>
        <w:lang w:eastAsia="pl-PL"/>
      </w:rPr>
      <w:t xml:space="preserve"> Polska Sp. z o.o.</w:t>
    </w:r>
  </w:p>
  <w:p w:rsidR="00EB78C1" w:rsidRPr="0091779F" w:rsidRDefault="00EB78C1" w:rsidP="0091779F">
    <w:pPr>
      <w:spacing w:before="0" w:after="0"/>
      <w:ind w:left="170" w:right="282"/>
      <w:jc w:val="right"/>
      <w:rPr>
        <w:rFonts w:ascii="Calibri" w:eastAsia="Times New Roman" w:hAnsi="Calibri" w:cs="Calibri"/>
        <w:b/>
        <w:sz w:val="40"/>
        <w:szCs w:val="20"/>
        <w:lang w:eastAsia="pl-PL"/>
      </w:rPr>
    </w:pPr>
    <w:r w:rsidRPr="0091779F">
      <w:rPr>
        <w:rFonts w:ascii="Calibri" w:eastAsia="Times New Roman" w:hAnsi="Calibri" w:cs="Calibri"/>
        <w:b/>
        <w:sz w:val="40"/>
        <w:szCs w:val="20"/>
        <w:lang w:eastAsia="pl-PL"/>
      </w:rPr>
      <w:t>Biuro Projektowe</w:t>
    </w:r>
  </w:p>
  <w:p w:rsidR="00EB78C1" w:rsidRPr="0091779F" w:rsidRDefault="00EB78C1" w:rsidP="0091779F">
    <w:pPr>
      <w:spacing w:before="0" w:after="0"/>
      <w:ind w:left="170" w:right="282"/>
      <w:jc w:val="right"/>
      <w:rPr>
        <w:rFonts w:ascii="Calibri" w:eastAsia="Times New Roman" w:hAnsi="Calibri" w:cs="Calibri"/>
        <w:sz w:val="36"/>
        <w:szCs w:val="20"/>
        <w:lang w:eastAsia="pl-PL"/>
      </w:rPr>
    </w:pPr>
    <w:r w:rsidRPr="0091779F">
      <w:rPr>
        <w:rFonts w:ascii="Calibri" w:eastAsia="Times New Roman" w:hAnsi="Calibri" w:cs="Calibri"/>
        <w:sz w:val="36"/>
        <w:szCs w:val="20"/>
        <w:lang w:eastAsia="pl-PL"/>
      </w:rPr>
      <w:t>ul. Drużbickiego 11 61-693 Poznań</w:t>
    </w:r>
  </w:p>
  <w:p w:rsidR="00EB78C1" w:rsidRDefault="00EB78C1">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F146668"/>
    <w:lvl w:ilvl="0">
      <w:start w:val="1"/>
      <w:numFmt w:val="decimal"/>
      <w:pStyle w:val="Listanumerowana5"/>
      <w:lvlText w:val="%1."/>
      <w:lvlJc w:val="left"/>
      <w:pPr>
        <w:tabs>
          <w:tab w:val="num" w:pos="1492"/>
        </w:tabs>
        <w:ind w:left="1492" w:hanging="360"/>
      </w:pPr>
    </w:lvl>
  </w:abstractNum>
  <w:abstractNum w:abstractNumId="1" w15:restartNumberingAfterBreak="0">
    <w:nsid w:val="FFFFFF7D"/>
    <w:multiLevelType w:val="singleLevel"/>
    <w:tmpl w:val="917A74BC"/>
    <w:lvl w:ilvl="0">
      <w:start w:val="1"/>
      <w:numFmt w:val="decimal"/>
      <w:pStyle w:val="Listanumerowana4"/>
      <w:lvlText w:val="%1."/>
      <w:lvlJc w:val="left"/>
      <w:pPr>
        <w:tabs>
          <w:tab w:val="num" w:pos="1209"/>
        </w:tabs>
        <w:ind w:left="1209" w:hanging="360"/>
      </w:pPr>
    </w:lvl>
  </w:abstractNum>
  <w:abstractNum w:abstractNumId="2" w15:restartNumberingAfterBreak="0">
    <w:nsid w:val="FFFFFF7E"/>
    <w:multiLevelType w:val="singleLevel"/>
    <w:tmpl w:val="7722CA14"/>
    <w:lvl w:ilvl="0">
      <w:start w:val="1"/>
      <w:numFmt w:val="decimal"/>
      <w:pStyle w:val="Listanumerowana3"/>
      <w:lvlText w:val="%1."/>
      <w:lvlJc w:val="left"/>
      <w:pPr>
        <w:tabs>
          <w:tab w:val="num" w:pos="926"/>
        </w:tabs>
        <w:ind w:left="926" w:hanging="360"/>
      </w:pPr>
    </w:lvl>
  </w:abstractNum>
  <w:abstractNum w:abstractNumId="3" w15:restartNumberingAfterBreak="0">
    <w:nsid w:val="FFFFFF7F"/>
    <w:multiLevelType w:val="singleLevel"/>
    <w:tmpl w:val="52585DBC"/>
    <w:lvl w:ilvl="0">
      <w:start w:val="1"/>
      <w:numFmt w:val="decimal"/>
      <w:pStyle w:val="Listanumerowana2"/>
      <w:lvlText w:val="%1."/>
      <w:lvlJc w:val="left"/>
      <w:pPr>
        <w:tabs>
          <w:tab w:val="num" w:pos="643"/>
        </w:tabs>
        <w:ind w:left="643" w:hanging="360"/>
      </w:pPr>
    </w:lvl>
  </w:abstractNum>
  <w:abstractNum w:abstractNumId="4" w15:restartNumberingAfterBreak="0">
    <w:nsid w:val="FFFFFF80"/>
    <w:multiLevelType w:val="singleLevel"/>
    <w:tmpl w:val="5484D836"/>
    <w:lvl w:ilvl="0">
      <w:start w:val="1"/>
      <w:numFmt w:val="bullet"/>
      <w:pStyle w:val="Listapunktowana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9B6CD04"/>
    <w:lvl w:ilvl="0">
      <w:start w:val="1"/>
      <w:numFmt w:val="bullet"/>
      <w:pStyle w:val="Listapunktowana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B8783A"/>
    <w:lvl w:ilvl="0">
      <w:start w:val="1"/>
      <w:numFmt w:val="bullet"/>
      <w:pStyle w:val="Listapunktowana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67A16BC"/>
    <w:lvl w:ilvl="0">
      <w:start w:val="1"/>
      <w:numFmt w:val="bullet"/>
      <w:pStyle w:val="Listapunktowana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6A06BBE"/>
    <w:lvl w:ilvl="0">
      <w:start w:val="1"/>
      <w:numFmt w:val="decimal"/>
      <w:pStyle w:val="Listanumerowana"/>
      <w:lvlText w:val="%1."/>
      <w:lvlJc w:val="left"/>
      <w:pPr>
        <w:tabs>
          <w:tab w:val="num" w:pos="360"/>
        </w:tabs>
        <w:ind w:left="360" w:hanging="360"/>
      </w:pPr>
    </w:lvl>
  </w:abstractNum>
  <w:abstractNum w:abstractNumId="9" w15:restartNumberingAfterBreak="0">
    <w:nsid w:val="FFFFFF89"/>
    <w:multiLevelType w:val="singleLevel"/>
    <w:tmpl w:val="4230AA10"/>
    <w:lvl w:ilvl="0">
      <w:start w:val="1"/>
      <w:numFmt w:val="bullet"/>
      <w:pStyle w:val="Listapunktowana"/>
      <w:lvlText w:val=""/>
      <w:lvlJc w:val="left"/>
      <w:pPr>
        <w:tabs>
          <w:tab w:val="num" w:pos="360"/>
        </w:tabs>
        <w:ind w:left="360" w:hanging="360"/>
      </w:pPr>
      <w:rPr>
        <w:rFonts w:ascii="Symbol" w:hAnsi="Symbol" w:hint="default"/>
      </w:rPr>
    </w:lvl>
  </w:abstractNum>
  <w:abstractNum w:abstractNumId="10" w15:restartNumberingAfterBreak="0">
    <w:nsid w:val="00000001"/>
    <w:multiLevelType w:val="multilevel"/>
    <w:tmpl w:val="00000001"/>
    <w:lvl w:ilvl="0">
      <w:start w:val="1"/>
      <w:numFmt w:val="decimal"/>
      <w:pStyle w:val="Nagwek1"/>
      <w:lvlText w:val="%1"/>
      <w:lvlJc w:val="left"/>
      <w:pPr>
        <w:tabs>
          <w:tab w:val="num" w:pos="0"/>
        </w:tabs>
        <w:ind w:left="432" w:hanging="432"/>
      </w:pPr>
    </w:lvl>
    <w:lvl w:ilvl="1">
      <w:start w:val="1"/>
      <w:numFmt w:val="decimal"/>
      <w:pStyle w:val="Nagwek2"/>
      <w:lvlText w:val="%1.%2"/>
      <w:lvlJc w:val="left"/>
      <w:pPr>
        <w:tabs>
          <w:tab w:val="num" w:pos="0"/>
        </w:tabs>
        <w:ind w:left="576" w:hanging="576"/>
      </w:pPr>
    </w:lvl>
    <w:lvl w:ilvl="2">
      <w:start w:val="1"/>
      <w:numFmt w:val="decimal"/>
      <w:pStyle w:val="Nagwek3"/>
      <w:lvlText w:val="%1.%2.%3"/>
      <w:lvlJc w:val="left"/>
      <w:pPr>
        <w:tabs>
          <w:tab w:val="num" w:pos="142"/>
        </w:tabs>
        <w:ind w:left="862" w:hanging="720"/>
      </w:pPr>
    </w:lvl>
    <w:lvl w:ilvl="3">
      <w:start w:val="1"/>
      <w:numFmt w:val="decimal"/>
      <w:lvlText w:val="%1.%2.%3.%4"/>
      <w:lvlJc w:val="left"/>
      <w:pPr>
        <w:tabs>
          <w:tab w:val="num" w:pos="0"/>
        </w:tabs>
        <w:ind w:left="864" w:hanging="864"/>
      </w:pPr>
    </w:lvl>
    <w:lvl w:ilvl="4">
      <w:start w:val="1"/>
      <w:numFmt w:val="decimal"/>
      <w:lvlText w:val="%1.%2.%3.%4.%5"/>
      <w:lvlJc w:val="left"/>
      <w:pPr>
        <w:tabs>
          <w:tab w:val="num" w:pos="0"/>
        </w:tabs>
        <w:ind w:left="1008" w:hanging="1008"/>
      </w:pPr>
    </w:lvl>
    <w:lvl w:ilvl="5">
      <w:start w:val="1"/>
      <w:numFmt w:val="decimal"/>
      <w:lvlText w:val="%1.%2.%3.%4.%5.%6"/>
      <w:lvlJc w:val="left"/>
      <w:pPr>
        <w:tabs>
          <w:tab w:val="num" w:pos="0"/>
        </w:tabs>
        <w:ind w:left="1152" w:hanging="1152"/>
      </w:pPr>
    </w:lvl>
    <w:lvl w:ilvl="6">
      <w:start w:val="1"/>
      <w:numFmt w:val="decimal"/>
      <w:lvlText w:val="%1.%2.%3.%4.%5.%6.%7"/>
      <w:lvlJc w:val="left"/>
      <w:pPr>
        <w:tabs>
          <w:tab w:val="num" w:pos="0"/>
        </w:tabs>
        <w:ind w:left="1296" w:hanging="1296"/>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584" w:hanging="1584"/>
      </w:pPr>
    </w:lvl>
  </w:abstractNum>
  <w:abstractNum w:abstractNumId="11" w15:restartNumberingAfterBreak="0">
    <w:nsid w:val="00000002"/>
    <w:multiLevelType w:val="singleLevel"/>
    <w:tmpl w:val="00000002"/>
    <w:name w:val="WW8Num2"/>
    <w:lvl w:ilvl="0">
      <w:start w:val="1"/>
      <w:numFmt w:val="decimal"/>
      <w:lvlText w:val="%1."/>
      <w:lvlJc w:val="left"/>
      <w:pPr>
        <w:tabs>
          <w:tab w:val="num" w:pos="360"/>
        </w:tabs>
        <w:ind w:left="360" w:hanging="360"/>
      </w:pPr>
    </w:lvl>
  </w:abstractNum>
  <w:abstractNum w:abstractNumId="12" w15:restartNumberingAfterBreak="0">
    <w:nsid w:val="00000008"/>
    <w:multiLevelType w:val="singleLevel"/>
    <w:tmpl w:val="00000008"/>
    <w:name w:val="WW8Num10"/>
    <w:lvl w:ilvl="0">
      <w:start w:val="1"/>
      <w:numFmt w:val="bullet"/>
      <w:lvlText w:val=""/>
      <w:lvlJc w:val="left"/>
      <w:pPr>
        <w:tabs>
          <w:tab w:val="num" w:pos="0"/>
        </w:tabs>
        <w:ind w:left="720" w:hanging="360"/>
      </w:pPr>
      <w:rPr>
        <w:rFonts w:ascii="Symbol" w:hAnsi="Symbol" w:cs="Symbol" w:hint="default"/>
      </w:rPr>
    </w:lvl>
  </w:abstractNum>
  <w:abstractNum w:abstractNumId="13" w15:restartNumberingAfterBreak="0">
    <w:nsid w:val="01E6712C"/>
    <w:multiLevelType w:val="multilevel"/>
    <w:tmpl w:val="0A0A7C20"/>
    <w:lvl w:ilvl="0">
      <w:start w:val="1"/>
      <w:numFmt w:val="decimal"/>
      <w:suff w:val="space"/>
      <w:lvlText w:val="%1."/>
      <w:lvlJc w:val="left"/>
      <w:pPr>
        <w:ind w:left="397" w:hanging="397"/>
      </w:pPr>
      <w:rPr>
        <w:rFonts w:hint="default"/>
      </w:rPr>
    </w:lvl>
    <w:lvl w:ilvl="1">
      <w:start w:val="1"/>
      <w:numFmt w:val="decimal"/>
      <w:lvlRestart w:val="0"/>
      <w:suff w:val="space"/>
      <w:lvlText w:val="%1.1."/>
      <w:lvlJc w:val="left"/>
      <w:pPr>
        <w:ind w:left="681" w:hanging="397"/>
      </w:pPr>
      <w:rPr>
        <w:rFonts w:hint="default"/>
      </w:rPr>
    </w:lvl>
    <w:lvl w:ilvl="2">
      <w:start w:val="1"/>
      <w:numFmt w:val="decimal"/>
      <w:suff w:val="space"/>
      <w:lvlText w:val="%1.%2.%3."/>
      <w:lvlJc w:val="left"/>
      <w:pPr>
        <w:ind w:left="397" w:hanging="397"/>
      </w:pPr>
      <w:rPr>
        <w:rFonts w:ascii="Verdana" w:hAnsi="Verdana" w:hint="default"/>
        <w:b/>
        <w:color w:val="8DB3E2" w:themeColor="text2" w:themeTint="66"/>
      </w:rPr>
    </w:lvl>
    <w:lvl w:ilvl="3">
      <w:start w:val="1"/>
      <w:numFmt w:val="decimal"/>
      <w:lvlText w:val="%1.%2.%3.%4."/>
      <w:lvlJc w:val="left"/>
      <w:pPr>
        <w:tabs>
          <w:tab w:val="num" w:pos="397"/>
        </w:tabs>
        <w:ind w:left="397" w:hanging="397"/>
      </w:pPr>
      <w:rPr>
        <w:rFonts w:hint="default"/>
      </w:rPr>
    </w:lvl>
    <w:lvl w:ilvl="4">
      <w:start w:val="1"/>
      <w:numFmt w:val="decimal"/>
      <w:lvlText w:val="%1.%2.%3.%4.%5."/>
      <w:lvlJc w:val="left"/>
      <w:pPr>
        <w:tabs>
          <w:tab w:val="num" w:pos="397"/>
        </w:tabs>
        <w:ind w:left="397" w:hanging="397"/>
      </w:pPr>
      <w:rPr>
        <w:rFonts w:hint="default"/>
      </w:rPr>
    </w:lvl>
    <w:lvl w:ilvl="5">
      <w:start w:val="1"/>
      <w:numFmt w:val="decimal"/>
      <w:lvlText w:val="%1.%2.%3.%4.%5.%6."/>
      <w:lvlJc w:val="left"/>
      <w:pPr>
        <w:tabs>
          <w:tab w:val="num" w:pos="397"/>
        </w:tabs>
        <w:ind w:left="397" w:hanging="397"/>
      </w:pPr>
      <w:rPr>
        <w:rFonts w:hint="default"/>
      </w:rPr>
    </w:lvl>
    <w:lvl w:ilvl="6">
      <w:start w:val="1"/>
      <w:numFmt w:val="decimal"/>
      <w:lvlText w:val="%1.%2.%3.%4.%5.%6.%7."/>
      <w:lvlJc w:val="left"/>
      <w:pPr>
        <w:tabs>
          <w:tab w:val="num" w:pos="397"/>
        </w:tabs>
        <w:ind w:left="397" w:hanging="397"/>
      </w:pPr>
      <w:rPr>
        <w:rFonts w:hint="default"/>
      </w:rPr>
    </w:lvl>
    <w:lvl w:ilvl="7">
      <w:start w:val="1"/>
      <w:numFmt w:val="decimal"/>
      <w:lvlText w:val="%1.%2.%3.%4.%5.%6.%7.%8."/>
      <w:lvlJc w:val="left"/>
      <w:pPr>
        <w:tabs>
          <w:tab w:val="num" w:pos="397"/>
        </w:tabs>
        <w:ind w:left="397" w:hanging="397"/>
      </w:pPr>
      <w:rPr>
        <w:rFonts w:hint="default"/>
      </w:rPr>
    </w:lvl>
    <w:lvl w:ilvl="8">
      <w:start w:val="1"/>
      <w:numFmt w:val="decimal"/>
      <w:lvlText w:val="%1.%2.%3.%4.%5.%6.%7.%8.%9."/>
      <w:lvlJc w:val="left"/>
      <w:pPr>
        <w:tabs>
          <w:tab w:val="num" w:pos="397"/>
        </w:tabs>
        <w:ind w:left="397" w:hanging="397"/>
      </w:pPr>
      <w:rPr>
        <w:rFonts w:hint="default"/>
      </w:rPr>
    </w:lvl>
  </w:abstractNum>
  <w:abstractNum w:abstractNumId="14" w15:restartNumberingAfterBreak="0">
    <w:nsid w:val="021B06EF"/>
    <w:multiLevelType w:val="singleLevel"/>
    <w:tmpl w:val="CE30B52A"/>
    <w:lvl w:ilvl="0">
      <w:start w:val="1"/>
      <w:numFmt w:val="bullet"/>
      <w:lvlText w:val=""/>
      <w:lvlJc w:val="left"/>
      <w:pPr>
        <w:tabs>
          <w:tab w:val="num" w:pos="360"/>
        </w:tabs>
        <w:ind w:left="360" w:hanging="360"/>
      </w:pPr>
      <w:rPr>
        <w:rFonts w:ascii="Symbol" w:hAnsi="Symbol" w:hint="default"/>
      </w:rPr>
    </w:lvl>
  </w:abstractNum>
  <w:abstractNum w:abstractNumId="15" w15:restartNumberingAfterBreak="0">
    <w:nsid w:val="1BA24710"/>
    <w:multiLevelType w:val="hybridMultilevel"/>
    <w:tmpl w:val="17F46F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20E51793"/>
    <w:multiLevelType w:val="multilevel"/>
    <w:tmpl w:val="0826DA1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17" w15:restartNumberingAfterBreak="0">
    <w:nsid w:val="39117889"/>
    <w:multiLevelType w:val="singleLevel"/>
    <w:tmpl w:val="CE30B52A"/>
    <w:lvl w:ilvl="0">
      <w:start w:val="1"/>
      <w:numFmt w:val="bullet"/>
      <w:lvlText w:val=""/>
      <w:lvlJc w:val="left"/>
      <w:pPr>
        <w:tabs>
          <w:tab w:val="num" w:pos="360"/>
        </w:tabs>
        <w:ind w:left="360" w:hanging="360"/>
      </w:pPr>
      <w:rPr>
        <w:rFonts w:ascii="Symbol" w:hAnsi="Symbol" w:hint="default"/>
      </w:rPr>
    </w:lvl>
  </w:abstractNum>
  <w:abstractNum w:abstractNumId="18" w15:restartNumberingAfterBreak="0">
    <w:nsid w:val="4DE228D8"/>
    <w:multiLevelType w:val="hybridMultilevel"/>
    <w:tmpl w:val="FD36C22C"/>
    <w:lvl w:ilvl="0" w:tplc="04150001">
      <w:start w:val="1"/>
      <w:numFmt w:val="bullet"/>
      <w:lvlText w:val=""/>
      <w:lvlJc w:val="left"/>
      <w:pPr>
        <w:ind w:left="1145" w:hanging="360"/>
      </w:pPr>
      <w:rPr>
        <w:rFonts w:ascii="Symbol" w:hAnsi="Symbol" w:hint="default"/>
      </w:rPr>
    </w:lvl>
    <w:lvl w:ilvl="1" w:tplc="04150003" w:tentative="1">
      <w:start w:val="1"/>
      <w:numFmt w:val="bullet"/>
      <w:lvlText w:val="o"/>
      <w:lvlJc w:val="left"/>
      <w:pPr>
        <w:ind w:left="1865" w:hanging="360"/>
      </w:pPr>
      <w:rPr>
        <w:rFonts w:ascii="Courier New" w:hAnsi="Courier New" w:cs="Courier New" w:hint="default"/>
      </w:rPr>
    </w:lvl>
    <w:lvl w:ilvl="2" w:tplc="04150005" w:tentative="1">
      <w:start w:val="1"/>
      <w:numFmt w:val="bullet"/>
      <w:lvlText w:val=""/>
      <w:lvlJc w:val="left"/>
      <w:pPr>
        <w:ind w:left="2585" w:hanging="360"/>
      </w:pPr>
      <w:rPr>
        <w:rFonts w:ascii="Wingdings" w:hAnsi="Wingdings" w:hint="default"/>
      </w:rPr>
    </w:lvl>
    <w:lvl w:ilvl="3" w:tplc="04150001" w:tentative="1">
      <w:start w:val="1"/>
      <w:numFmt w:val="bullet"/>
      <w:lvlText w:val=""/>
      <w:lvlJc w:val="left"/>
      <w:pPr>
        <w:ind w:left="3305" w:hanging="360"/>
      </w:pPr>
      <w:rPr>
        <w:rFonts w:ascii="Symbol" w:hAnsi="Symbol" w:hint="default"/>
      </w:rPr>
    </w:lvl>
    <w:lvl w:ilvl="4" w:tplc="04150003" w:tentative="1">
      <w:start w:val="1"/>
      <w:numFmt w:val="bullet"/>
      <w:lvlText w:val="o"/>
      <w:lvlJc w:val="left"/>
      <w:pPr>
        <w:ind w:left="4025" w:hanging="360"/>
      </w:pPr>
      <w:rPr>
        <w:rFonts w:ascii="Courier New" w:hAnsi="Courier New" w:cs="Courier New" w:hint="default"/>
      </w:rPr>
    </w:lvl>
    <w:lvl w:ilvl="5" w:tplc="04150005" w:tentative="1">
      <w:start w:val="1"/>
      <w:numFmt w:val="bullet"/>
      <w:lvlText w:val=""/>
      <w:lvlJc w:val="left"/>
      <w:pPr>
        <w:ind w:left="4745" w:hanging="360"/>
      </w:pPr>
      <w:rPr>
        <w:rFonts w:ascii="Wingdings" w:hAnsi="Wingdings" w:hint="default"/>
      </w:rPr>
    </w:lvl>
    <w:lvl w:ilvl="6" w:tplc="04150001" w:tentative="1">
      <w:start w:val="1"/>
      <w:numFmt w:val="bullet"/>
      <w:lvlText w:val=""/>
      <w:lvlJc w:val="left"/>
      <w:pPr>
        <w:ind w:left="5465" w:hanging="360"/>
      </w:pPr>
      <w:rPr>
        <w:rFonts w:ascii="Symbol" w:hAnsi="Symbol" w:hint="default"/>
      </w:rPr>
    </w:lvl>
    <w:lvl w:ilvl="7" w:tplc="04150003" w:tentative="1">
      <w:start w:val="1"/>
      <w:numFmt w:val="bullet"/>
      <w:lvlText w:val="o"/>
      <w:lvlJc w:val="left"/>
      <w:pPr>
        <w:ind w:left="6185" w:hanging="360"/>
      </w:pPr>
      <w:rPr>
        <w:rFonts w:ascii="Courier New" w:hAnsi="Courier New" w:cs="Courier New" w:hint="default"/>
      </w:rPr>
    </w:lvl>
    <w:lvl w:ilvl="8" w:tplc="04150005" w:tentative="1">
      <w:start w:val="1"/>
      <w:numFmt w:val="bullet"/>
      <w:lvlText w:val=""/>
      <w:lvlJc w:val="left"/>
      <w:pPr>
        <w:ind w:left="6905" w:hanging="360"/>
      </w:pPr>
      <w:rPr>
        <w:rFonts w:ascii="Wingdings" w:hAnsi="Wingdings" w:hint="default"/>
      </w:rPr>
    </w:lvl>
  </w:abstractNum>
  <w:abstractNum w:abstractNumId="19" w15:restartNumberingAfterBreak="0">
    <w:nsid w:val="56245C3E"/>
    <w:multiLevelType w:val="hybridMultilevel"/>
    <w:tmpl w:val="0826E4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59333F77"/>
    <w:multiLevelType w:val="singleLevel"/>
    <w:tmpl w:val="CE30B52A"/>
    <w:lvl w:ilvl="0">
      <w:start w:val="1"/>
      <w:numFmt w:val="bullet"/>
      <w:lvlText w:val=""/>
      <w:lvlJc w:val="left"/>
      <w:pPr>
        <w:tabs>
          <w:tab w:val="num" w:pos="360"/>
        </w:tabs>
        <w:ind w:left="360" w:hanging="360"/>
      </w:pPr>
      <w:rPr>
        <w:rFonts w:ascii="Symbol" w:hAnsi="Symbol" w:hint="default"/>
      </w:rPr>
    </w:lvl>
  </w:abstractNum>
  <w:abstractNum w:abstractNumId="21" w15:restartNumberingAfterBreak="0">
    <w:nsid w:val="5A676582"/>
    <w:multiLevelType w:val="hybridMultilevel"/>
    <w:tmpl w:val="C23850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75452817"/>
    <w:multiLevelType w:val="singleLevel"/>
    <w:tmpl w:val="752C72FA"/>
    <w:lvl w:ilvl="0">
      <w:numFmt w:val="bullet"/>
      <w:lvlText w:val="-"/>
      <w:lvlJc w:val="left"/>
      <w:pPr>
        <w:tabs>
          <w:tab w:val="num" w:pos="720"/>
        </w:tabs>
        <w:ind w:left="720" w:hanging="360"/>
      </w:pPr>
    </w:lvl>
  </w:abstractNum>
  <w:num w:numId="1">
    <w:abstractNumId w:val="13"/>
  </w:num>
  <w:num w:numId="2">
    <w:abstractNumId w:val="16"/>
  </w:num>
  <w:num w:numId="3">
    <w:abstractNumId w:val="8"/>
  </w:num>
  <w:num w:numId="4">
    <w:abstractNumId w:val="3"/>
  </w:num>
  <w:num w:numId="5">
    <w:abstractNumId w:val="2"/>
  </w:num>
  <w:num w:numId="6">
    <w:abstractNumId w:val="1"/>
  </w:num>
  <w:num w:numId="7">
    <w:abstractNumId w:val="0"/>
  </w:num>
  <w:num w:numId="8">
    <w:abstractNumId w:val="9"/>
  </w:num>
  <w:num w:numId="9">
    <w:abstractNumId w:val="7"/>
  </w:num>
  <w:num w:numId="10">
    <w:abstractNumId w:val="6"/>
  </w:num>
  <w:num w:numId="11">
    <w:abstractNumId w:val="5"/>
  </w:num>
  <w:num w:numId="12">
    <w:abstractNumId w:val="4"/>
  </w:num>
  <w:num w:numId="13">
    <w:abstractNumId w:val="15"/>
  </w:num>
  <w:num w:numId="14">
    <w:abstractNumId w:val="13"/>
    <w:lvlOverride w:ilvl="0">
      <w:startOverride w:val="3"/>
    </w:lvlOverride>
  </w:num>
  <w:num w:numId="15">
    <w:abstractNumId w:val="19"/>
  </w:num>
  <w:num w:numId="16">
    <w:abstractNumId w:val="10"/>
  </w:num>
  <w:num w:numId="17">
    <w:abstractNumId w:val="12"/>
  </w:num>
  <w:num w:numId="18">
    <w:abstractNumId w:val="20"/>
  </w:num>
  <w:num w:numId="19">
    <w:abstractNumId w:val="22"/>
  </w:num>
  <w:num w:numId="20">
    <w:abstractNumId w:val="17"/>
  </w:num>
  <w:num w:numId="21">
    <w:abstractNumId w:val="14"/>
  </w:num>
  <w:num w:numId="22">
    <w:abstractNumId w:val="18"/>
  </w:num>
  <w:num w:numId="23">
    <w:abstractNumId w:val="2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E0AC2"/>
    <w:rsid w:val="000007EF"/>
    <w:rsid w:val="00001B6E"/>
    <w:rsid w:val="00004DB9"/>
    <w:rsid w:val="0000578D"/>
    <w:rsid w:val="00007219"/>
    <w:rsid w:val="00012145"/>
    <w:rsid w:val="00012916"/>
    <w:rsid w:val="0001480D"/>
    <w:rsid w:val="0002183C"/>
    <w:rsid w:val="00024193"/>
    <w:rsid w:val="00030111"/>
    <w:rsid w:val="00031530"/>
    <w:rsid w:val="00032E98"/>
    <w:rsid w:val="00033545"/>
    <w:rsid w:val="00034195"/>
    <w:rsid w:val="00034CF1"/>
    <w:rsid w:val="00035FF2"/>
    <w:rsid w:val="000413C5"/>
    <w:rsid w:val="000421B2"/>
    <w:rsid w:val="000434CA"/>
    <w:rsid w:val="0004637C"/>
    <w:rsid w:val="0005077A"/>
    <w:rsid w:val="00050FAB"/>
    <w:rsid w:val="00051594"/>
    <w:rsid w:val="00051FAE"/>
    <w:rsid w:val="0005243B"/>
    <w:rsid w:val="000544F8"/>
    <w:rsid w:val="000568AE"/>
    <w:rsid w:val="000574DB"/>
    <w:rsid w:val="00057F48"/>
    <w:rsid w:val="00061B37"/>
    <w:rsid w:val="0006461A"/>
    <w:rsid w:val="0006509E"/>
    <w:rsid w:val="00067E18"/>
    <w:rsid w:val="00075F80"/>
    <w:rsid w:val="00080C1E"/>
    <w:rsid w:val="00080CFC"/>
    <w:rsid w:val="000810AC"/>
    <w:rsid w:val="0008118F"/>
    <w:rsid w:val="0008225A"/>
    <w:rsid w:val="00082EC6"/>
    <w:rsid w:val="0008795C"/>
    <w:rsid w:val="00093A31"/>
    <w:rsid w:val="00095419"/>
    <w:rsid w:val="000A013A"/>
    <w:rsid w:val="000A08FC"/>
    <w:rsid w:val="000A12CF"/>
    <w:rsid w:val="000A1E54"/>
    <w:rsid w:val="000A2017"/>
    <w:rsid w:val="000A27A3"/>
    <w:rsid w:val="000A2F40"/>
    <w:rsid w:val="000A691F"/>
    <w:rsid w:val="000A7F46"/>
    <w:rsid w:val="000B264F"/>
    <w:rsid w:val="000B2740"/>
    <w:rsid w:val="000B45AB"/>
    <w:rsid w:val="000B5931"/>
    <w:rsid w:val="000B6531"/>
    <w:rsid w:val="000B74B2"/>
    <w:rsid w:val="000C0100"/>
    <w:rsid w:val="000C0CCE"/>
    <w:rsid w:val="000C424B"/>
    <w:rsid w:val="000C4734"/>
    <w:rsid w:val="000C5F37"/>
    <w:rsid w:val="000C674C"/>
    <w:rsid w:val="000C689B"/>
    <w:rsid w:val="000C7DDD"/>
    <w:rsid w:val="000D025E"/>
    <w:rsid w:val="000D0E30"/>
    <w:rsid w:val="000D0F2D"/>
    <w:rsid w:val="000D1F37"/>
    <w:rsid w:val="000D2098"/>
    <w:rsid w:val="000D4C32"/>
    <w:rsid w:val="000D5758"/>
    <w:rsid w:val="000E0973"/>
    <w:rsid w:val="000E0D56"/>
    <w:rsid w:val="000E1170"/>
    <w:rsid w:val="000E1D45"/>
    <w:rsid w:val="000E1F35"/>
    <w:rsid w:val="000E3338"/>
    <w:rsid w:val="000E3B5F"/>
    <w:rsid w:val="000E6765"/>
    <w:rsid w:val="000F64C5"/>
    <w:rsid w:val="000F75C5"/>
    <w:rsid w:val="000F7886"/>
    <w:rsid w:val="00102060"/>
    <w:rsid w:val="00102547"/>
    <w:rsid w:val="00105AFD"/>
    <w:rsid w:val="00107DD6"/>
    <w:rsid w:val="00110960"/>
    <w:rsid w:val="001118D1"/>
    <w:rsid w:val="0011226A"/>
    <w:rsid w:val="00112B79"/>
    <w:rsid w:val="001146C7"/>
    <w:rsid w:val="00117269"/>
    <w:rsid w:val="00117832"/>
    <w:rsid w:val="00117E06"/>
    <w:rsid w:val="00121ED7"/>
    <w:rsid w:val="00122240"/>
    <w:rsid w:val="00122FE8"/>
    <w:rsid w:val="00123167"/>
    <w:rsid w:val="001239CD"/>
    <w:rsid w:val="00124004"/>
    <w:rsid w:val="00124728"/>
    <w:rsid w:val="001260F0"/>
    <w:rsid w:val="0012624C"/>
    <w:rsid w:val="001315B1"/>
    <w:rsid w:val="001316DC"/>
    <w:rsid w:val="00131DFD"/>
    <w:rsid w:val="00131F1D"/>
    <w:rsid w:val="00132C6E"/>
    <w:rsid w:val="00133895"/>
    <w:rsid w:val="00137F60"/>
    <w:rsid w:val="00137FFB"/>
    <w:rsid w:val="00140E54"/>
    <w:rsid w:val="00141185"/>
    <w:rsid w:val="001411CE"/>
    <w:rsid w:val="0014703A"/>
    <w:rsid w:val="00147B75"/>
    <w:rsid w:val="00147DD7"/>
    <w:rsid w:val="00147F56"/>
    <w:rsid w:val="0015127E"/>
    <w:rsid w:val="001535F8"/>
    <w:rsid w:val="00154F5D"/>
    <w:rsid w:val="00156D80"/>
    <w:rsid w:val="00157A01"/>
    <w:rsid w:val="00160621"/>
    <w:rsid w:val="00163422"/>
    <w:rsid w:val="0016516F"/>
    <w:rsid w:val="00166324"/>
    <w:rsid w:val="001676C8"/>
    <w:rsid w:val="00167869"/>
    <w:rsid w:val="001709E7"/>
    <w:rsid w:val="00172A36"/>
    <w:rsid w:val="00173C83"/>
    <w:rsid w:val="00173F6F"/>
    <w:rsid w:val="00174166"/>
    <w:rsid w:val="001742AF"/>
    <w:rsid w:val="001752D8"/>
    <w:rsid w:val="0017557C"/>
    <w:rsid w:val="00175A84"/>
    <w:rsid w:val="001771E8"/>
    <w:rsid w:val="001772E2"/>
    <w:rsid w:val="0017739D"/>
    <w:rsid w:val="00177758"/>
    <w:rsid w:val="00177A6D"/>
    <w:rsid w:val="00180D83"/>
    <w:rsid w:val="00181A2E"/>
    <w:rsid w:val="00181DD3"/>
    <w:rsid w:val="00181ED9"/>
    <w:rsid w:val="0018390C"/>
    <w:rsid w:val="00184BFA"/>
    <w:rsid w:val="00184C0E"/>
    <w:rsid w:val="00192599"/>
    <w:rsid w:val="00193516"/>
    <w:rsid w:val="00197B47"/>
    <w:rsid w:val="001A0C09"/>
    <w:rsid w:val="001A185C"/>
    <w:rsid w:val="001A4C13"/>
    <w:rsid w:val="001A55D0"/>
    <w:rsid w:val="001A6A2B"/>
    <w:rsid w:val="001A75AB"/>
    <w:rsid w:val="001B2A4F"/>
    <w:rsid w:val="001B52D2"/>
    <w:rsid w:val="001B5BFA"/>
    <w:rsid w:val="001B6457"/>
    <w:rsid w:val="001C13DF"/>
    <w:rsid w:val="001C2638"/>
    <w:rsid w:val="001C4BEE"/>
    <w:rsid w:val="001C4E73"/>
    <w:rsid w:val="001C75E6"/>
    <w:rsid w:val="001D2756"/>
    <w:rsid w:val="001D4761"/>
    <w:rsid w:val="001D62EC"/>
    <w:rsid w:val="001E0027"/>
    <w:rsid w:val="001E3827"/>
    <w:rsid w:val="001E5E1F"/>
    <w:rsid w:val="001E63B7"/>
    <w:rsid w:val="001F0D6F"/>
    <w:rsid w:val="001F101D"/>
    <w:rsid w:val="001F1C23"/>
    <w:rsid w:val="001F2FE1"/>
    <w:rsid w:val="001F368C"/>
    <w:rsid w:val="001F4F54"/>
    <w:rsid w:val="00200B9A"/>
    <w:rsid w:val="002051CC"/>
    <w:rsid w:val="00205D9C"/>
    <w:rsid w:val="00211992"/>
    <w:rsid w:val="002147AC"/>
    <w:rsid w:val="00214E26"/>
    <w:rsid w:val="00216DE6"/>
    <w:rsid w:val="00217296"/>
    <w:rsid w:val="0022136E"/>
    <w:rsid w:val="00222A77"/>
    <w:rsid w:val="00226684"/>
    <w:rsid w:val="00232C61"/>
    <w:rsid w:val="002344FA"/>
    <w:rsid w:val="00234F37"/>
    <w:rsid w:val="002354E4"/>
    <w:rsid w:val="0023696E"/>
    <w:rsid w:val="00241E89"/>
    <w:rsid w:val="00245733"/>
    <w:rsid w:val="00245920"/>
    <w:rsid w:val="00245B5E"/>
    <w:rsid w:val="00251D20"/>
    <w:rsid w:val="0025266E"/>
    <w:rsid w:val="0025296E"/>
    <w:rsid w:val="00255D29"/>
    <w:rsid w:val="00261477"/>
    <w:rsid w:val="00262D41"/>
    <w:rsid w:val="00263C61"/>
    <w:rsid w:val="00267EC4"/>
    <w:rsid w:val="002738EE"/>
    <w:rsid w:val="00274A9F"/>
    <w:rsid w:val="002758D3"/>
    <w:rsid w:val="0027776D"/>
    <w:rsid w:val="00281590"/>
    <w:rsid w:val="00282B7E"/>
    <w:rsid w:val="00284052"/>
    <w:rsid w:val="00285BF5"/>
    <w:rsid w:val="00286356"/>
    <w:rsid w:val="00286C7A"/>
    <w:rsid w:val="00286CD3"/>
    <w:rsid w:val="002877FB"/>
    <w:rsid w:val="002909DC"/>
    <w:rsid w:val="00291667"/>
    <w:rsid w:val="002917CF"/>
    <w:rsid w:val="00292ACD"/>
    <w:rsid w:val="002A17A7"/>
    <w:rsid w:val="002A1CB4"/>
    <w:rsid w:val="002A3A61"/>
    <w:rsid w:val="002A5C67"/>
    <w:rsid w:val="002B0BD2"/>
    <w:rsid w:val="002B2CF2"/>
    <w:rsid w:val="002B2F3D"/>
    <w:rsid w:val="002B3B54"/>
    <w:rsid w:val="002B4C71"/>
    <w:rsid w:val="002B726C"/>
    <w:rsid w:val="002C300A"/>
    <w:rsid w:val="002C4EE0"/>
    <w:rsid w:val="002C5A10"/>
    <w:rsid w:val="002C5F35"/>
    <w:rsid w:val="002C6109"/>
    <w:rsid w:val="002C7319"/>
    <w:rsid w:val="002D0F44"/>
    <w:rsid w:val="002D4288"/>
    <w:rsid w:val="002D744E"/>
    <w:rsid w:val="002D7CDE"/>
    <w:rsid w:val="002E2336"/>
    <w:rsid w:val="002E30C0"/>
    <w:rsid w:val="002E3699"/>
    <w:rsid w:val="002E37F7"/>
    <w:rsid w:val="002E3C61"/>
    <w:rsid w:val="002E5156"/>
    <w:rsid w:val="002E5DDA"/>
    <w:rsid w:val="002F0E3A"/>
    <w:rsid w:val="002F0EE3"/>
    <w:rsid w:val="002F2C39"/>
    <w:rsid w:val="002F355B"/>
    <w:rsid w:val="002F554D"/>
    <w:rsid w:val="002F6829"/>
    <w:rsid w:val="002F6D08"/>
    <w:rsid w:val="002F796D"/>
    <w:rsid w:val="00300120"/>
    <w:rsid w:val="003009AB"/>
    <w:rsid w:val="00300F10"/>
    <w:rsid w:val="00307F19"/>
    <w:rsid w:val="003137C4"/>
    <w:rsid w:val="00313809"/>
    <w:rsid w:val="00314F6E"/>
    <w:rsid w:val="00316DAE"/>
    <w:rsid w:val="0031722D"/>
    <w:rsid w:val="00322013"/>
    <w:rsid w:val="00322109"/>
    <w:rsid w:val="00322A70"/>
    <w:rsid w:val="003239EB"/>
    <w:rsid w:val="00325F82"/>
    <w:rsid w:val="00326075"/>
    <w:rsid w:val="00326A53"/>
    <w:rsid w:val="00327650"/>
    <w:rsid w:val="003302B6"/>
    <w:rsid w:val="0033110C"/>
    <w:rsid w:val="00332CAF"/>
    <w:rsid w:val="00333EAD"/>
    <w:rsid w:val="00335C2C"/>
    <w:rsid w:val="003405A1"/>
    <w:rsid w:val="00340B29"/>
    <w:rsid w:val="00343136"/>
    <w:rsid w:val="0035032F"/>
    <w:rsid w:val="00350441"/>
    <w:rsid w:val="0035117F"/>
    <w:rsid w:val="003519DF"/>
    <w:rsid w:val="003543AB"/>
    <w:rsid w:val="0035583A"/>
    <w:rsid w:val="00355B27"/>
    <w:rsid w:val="003609B3"/>
    <w:rsid w:val="00361279"/>
    <w:rsid w:val="00361528"/>
    <w:rsid w:val="0036218E"/>
    <w:rsid w:val="003651CB"/>
    <w:rsid w:val="003675C0"/>
    <w:rsid w:val="003677CB"/>
    <w:rsid w:val="00370565"/>
    <w:rsid w:val="003706E9"/>
    <w:rsid w:val="00370A3B"/>
    <w:rsid w:val="00370E65"/>
    <w:rsid w:val="00374163"/>
    <w:rsid w:val="00380101"/>
    <w:rsid w:val="00382185"/>
    <w:rsid w:val="0038229A"/>
    <w:rsid w:val="00383996"/>
    <w:rsid w:val="0038598B"/>
    <w:rsid w:val="00386222"/>
    <w:rsid w:val="00387115"/>
    <w:rsid w:val="003950C5"/>
    <w:rsid w:val="00395A6C"/>
    <w:rsid w:val="003A165C"/>
    <w:rsid w:val="003A40B0"/>
    <w:rsid w:val="003A6CFD"/>
    <w:rsid w:val="003A7EA1"/>
    <w:rsid w:val="003B0A25"/>
    <w:rsid w:val="003B1DB1"/>
    <w:rsid w:val="003B41D6"/>
    <w:rsid w:val="003B528B"/>
    <w:rsid w:val="003B627B"/>
    <w:rsid w:val="003B750D"/>
    <w:rsid w:val="003C0D74"/>
    <w:rsid w:val="003C1F6B"/>
    <w:rsid w:val="003C37B5"/>
    <w:rsid w:val="003C39B1"/>
    <w:rsid w:val="003C6E61"/>
    <w:rsid w:val="003D082C"/>
    <w:rsid w:val="003D1330"/>
    <w:rsid w:val="003D2961"/>
    <w:rsid w:val="003D29F4"/>
    <w:rsid w:val="003D37A0"/>
    <w:rsid w:val="003D4293"/>
    <w:rsid w:val="003D6802"/>
    <w:rsid w:val="003D7B5B"/>
    <w:rsid w:val="003E16A0"/>
    <w:rsid w:val="003E351A"/>
    <w:rsid w:val="003E3CE0"/>
    <w:rsid w:val="003E3EA9"/>
    <w:rsid w:val="003E5B6E"/>
    <w:rsid w:val="003E6636"/>
    <w:rsid w:val="003E6BC5"/>
    <w:rsid w:val="003F3C21"/>
    <w:rsid w:val="003F7CDA"/>
    <w:rsid w:val="004001FE"/>
    <w:rsid w:val="00400C60"/>
    <w:rsid w:val="00401B10"/>
    <w:rsid w:val="00403772"/>
    <w:rsid w:val="00403D07"/>
    <w:rsid w:val="00405915"/>
    <w:rsid w:val="00411D84"/>
    <w:rsid w:val="00412281"/>
    <w:rsid w:val="00412943"/>
    <w:rsid w:val="004135CE"/>
    <w:rsid w:val="004145DB"/>
    <w:rsid w:val="00417D53"/>
    <w:rsid w:val="0042603A"/>
    <w:rsid w:val="00427AAC"/>
    <w:rsid w:val="00432BF7"/>
    <w:rsid w:val="00434B45"/>
    <w:rsid w:val="00434D0D"/>
    <w:rsid w:val="00437644"/>
    <w:rsid w:val="00440F86"/>
    <w:rsid w:val="004427B6"/>
    <w:rsid w:val="004429B8"/>
    <w:rsid w:val="00447358"/>
    <w:rsid w:val="004508C1"/>
    <w:rsid w:val="00450EC5"/>
    <w:rsid w:val="00452C1F"/>
    <w:rsid w:val="00454081"/>
    <w:rsid w:val="00461921"/>
    <w:rsid w:val="0046214F"/>
    <w:rsid w:val="00462F05"/>
    <w:rsid w:val="004649E0"/>
    <w:rsid w:val="00465B7E"/>
    <w:rsid w:val="00465C96"/>
    <w:rsid w:val="004709DF"/>
    <w:rsid w:val="00471508"/>
    <w:rsid w:val="00472C70"/>
    <w:rsid w:val="00480C7A"/>
    <w:rsid w:val="004855E5"/>
    <w:rsid w:val="00485F90"/>
    <w:rsid w:val="00491B83"/>
    <w:rsid w:val="00493CE6"/>
    <w:rsid w:val="00495F59"/>
    <w:rsid w:val="00497E38"/>
    <w:rsid w:val="004A0EC2"/>
    <w:rsid w:val="004A46E6"/>
    <w:rsid w:val="004A640B"/>
    <w:rsid w:val="004A642E"/>
    <w:rsid w:val="004A7840"/>
    <w:rsid w:val="004B0562"/>
    <w:rsid w:val="004B2091"/>
    <w:rsid w:val="004B26A3"/>
    <w:rsid w:val="004B2F99"/>
    <w:rsid w:val="004B311D"/>
    <w:rsid w:val="004B48BA"/>
    <w:rsid w:val="004B5F2D"/>
    <w:rsid w:val="004C158F"/>
    <w:rsid w:val="004C2185"/>
    <w:rsid w:val="004C35FC"/>
    <w:rsid w:val="004C6A75"/>
    <w:rsid w:val="004C779D"/>
    <w:rsid w:val="004D2724"/>
    <w:rsid w:val="004D2F3D"/>
    <w:rsid w:val="004E0454"/>
    <w:rsid w:val="004E0EBE"/>
    <w:rsid w:val="004E5E99"/>
    <w:rsid w:val="004F0950"/>
    <w:rsid w:val="004F308D"/>
    <w:rsid w:val="004F5376"/>
    <w:rsid w:val="004F5B39"/>
    <w:rsid w:val="004F6423"/>
    <w:rsid w:val="004F64AC"/>
    <w:rsid w:val="0050014C"/>
    <w:rsid w:val="00506D5A"/>
    <w:rsid w:val="00510179"/>
    <w:rsid w:val="00512518"/>
    <w:rsid w:val="00512D38"/>
    <w:rsid w:val="00513086"/>
    <w:rsid w:val="00513143"/>
    <w:rsid w:val="00514802"/>
    <w:rsid w:val="00516415"/>
    <w:rsid w:val="005172F6"/>
    <w:rsid w:val="00517491"/>
    <w:rsid w:val="0052279E"/>
    <w:rsid w:val="00523D94"/>
    <w:rsid w:val="00526ED9"/>
    <w:rsid w:val="00532E66"/>
    <w:rsid w:val="00532FCD"/>
    <w:rsid w:val="005342CE"/>
    <w:rsid w:val="005344EA"/>
    <w:rsid w:val="00535A94"/>
    <w:rsid w:val="0053658F"/>
    <w:rsid w:val="0053720B"/>
    <w:rsid w:val="00537786"/>
    <w:rsid w:val="005429DF"/>
    <w:rsid w:val="00544AFD"/>
    <w:rsid w:val="005539B0"/>
    <w:rsid w:val="00555F18"/>
    <w:rsid w:val="005564FF"/>
    <w:rsid w:val="00557DF1"/>
    <w:rsid w:val="00561C0C"/>
    <w:rsid w:val="005621E4"/>
    <w:rsid w:val="00571671"/>
    <w:rsid w:val="00571A87"/>
    <w:rsid w:val="00576A90"/>
    <w:rsid w:val="005802AC"/>
    <w:rsid w:val="0058289F"/>
    <w:rsid w:val="00583CFE"/>
    <w:rsid w:val="00584443"/>
    <w:rsid w:val="005844FF"/>
    <w:rsid w:val="00586AE4"/>
    <w:rsid w:val="005878E6"/>
    <w:rsid w:val="00587950"/>
    <w:rsid w:val="00587B03"/>
    <w:rsid w:val="005918BB"/>
    <w:rsid w:val="00592032"/>
    <w:rsid w:val="005931C1"/>
    <w:rsid w:val="00594C23"/>
    <w:rsid w:val="00594DBE"/>
    <w:rsid w:val="00595BD2"/>
    <w:rsid w:val="005A385D"/>
    <w:rsid w:val="005A613D"/>
    <w:rsid w:val="005A6F4A"/>
    <w:rsid w:val="005B2637"/>
    <w:rsid w:val="005B34A1"/>
    <w:rsid w:val="005B3B8F"/>
    <w:rsid w:val="005B4DA7"/>
    <w:rsid w:val="005B5131"/>
    <w:rsid w:val="005B5696"/>
    <w:rsid w:val="005B7193"/>
    <w:rsid w:val="005B7349"/>
    <w:rsid w:val="005B7908"/>
    <w:rsid w:val="005C1476"/>
    <w:rsid w:val="005C3369"/>
    <w:rsid w:val="005C3FD7"/>
    <w:rsid w:val="005C4B06"/>
    <w:rsid w:val="005C55FD"/>
    <w:rsid w:val="005C6C25"/>
    <w:rsid w:val="005C6E10"/>
    <w:rsid w:val="005D0792"/>
    <w:rsid w:val="005D1767"/>
    <w:rsid w:val="005D2FA1"/>
    <w:rsid w:val="005D6E62"/>
    <w:rsid w:val="005D71F9"/>
    <w:rsid w:val="005E1326"/>
    <w:rsid w:val="005E2F48"/>
    <w:rsid w:val="005E584F"/>
    <w:rsid w:val="005F0C74"/>
    <w:rsid w:val="005F36D5"/>
    <w:rsid w:val="005F48EA"/>
    <w:rsid w:val="005F692B"/>
    <w:rsid w:val="00601390"/>
    <w:rsid w:val="00602393"/>
    <w:rsid w:val="00602A96"/>
    <w:rsid w:val="006032B2"/>
    <w:rsid w:val="006076FB"/>
    <w:rsid w:val="006112F5"/>
    <w:rsid w:val="00613C06"/>
    <w:rsid w:val="00620FA3"/>
    <w:rsid w:val="00621D29"/>
    <w:rsid w:val="00622322"/>
    <w:rsid w:val="00624B02"/>
    <w:rsid w:val="00625BFD"/>
    <w:rsid w:val="0063030E"/>
    <w:rsid w:val="0063216A"/>
    <w:rsid w:val="006335FF"/>
    <w:rsid w:val="006339E8"/>
    <w:rsid w:val="00633AE8"/>
    <w:rsid w:val="00633B47"/>
    <w:rsid w:val="006344A3"/>
    <w:rsid w:val="006354A8"/>
    <w:rsid w:val="00641F40"/>
    <w:rsid w:val="00642370"/>
    <w:rsid w:val="00642395"/>
    <w:rsid w:val="00642611"/>
    <w:rsid w:val="0064284E"/>
    <w:rsid w:val="00643A53"/>
    <w:rsid w:val="006452A9"/>
    <w:rsid w:val="00645FE6"/>
    <w:rsid w:val="00646C79"/>
    <w:rsid w:val="00647DB9"/>
    <w:rsid w:val="0065733E"/>
    <w:rsid w:val="00657BCE"/>
    <w:rsid w:val="006611C7"/>
    <w:rsid w:val="0066137B"/>
    <w:rsid w:val="00662C2A"/>
    <w:rsid w:val="00664A55"/>
    <w:rsid w:val="00665824"/>
    <w:rsid w:val="00665CAE"/>
    <w:rsid w:val="00666D1B"/>
    <w:rsid w:val="006702C6"/>
    <w:rsid w:val="00670520"/>
    <w:rsid w:val="006705AF"/>
    <w:rsid w:val="00672772"/>
    <w:rsid w:val="006734C3"/>
    <w:rsid w:val="0067401D"/>
    <w:rsid w:val="006831F5"/>
    <w:rsid w:val="006857E6"/>
    <w:rsid w:val="00686634"/>
    <w:rsid w:val="006874C0"/>
    <w:rsid w:val="006908EA"/>
    <w:rsid w:val="00690C5F"/>
    <w:rsid w:val="006956E0"/>
    <w:rsid w:val="00695E79"/>
    <w:rsid w:val="00697003"/>
    <w:rsid w:val="0069729C"/>
    <w:rsid w:val="006A0DF7"/>
    <w:rsid w:val="006A4EA5"/>
    <w:rsid w:val="006A6F86"/>
    <w:rsid w:val="006B1880"/>
    <w:rsid w:val="006B214F"/>
    <w:rsid w:val="006B3E5A"/>
    <w:rsid w:val="006B4017"/>
    <w:rsid w:val="006B43A1"/>
    <w:rsid w:val="006B5C79"/>
    <w:rsid w:val="006B626A"/>
    <w:rsid w:val="006B67E1"/>
    <w:rsid w:val="006C1548"/>
    <w:rsid w:val="006C1853"/>
    <w:rsid w:val="006C4182"/>
    <w:rsid w:val="006C4BD2"/>
    <w:rsid w:val="006C56E8"/>
    <w:rsid w:val="006C7374"/>
    <w:rsid w:val="006C78B9"/>
    <w:rsid w:val="006D2D5E"/>
    <w:rsid w:val="006D6E12"/>
    <w:rsid w:val="006D7A03"/>
    <w:rsid w:val="006D7CAF"/>
    <w:rsid w:val="006E0D51"/>
    <w:rsid w:val="006E4648"/>
    <w:rsid w:val="006E7685"/>
    <w:rsid w:val="006F1C36"/>
    <w:rsid w:val="006F29C9"/>
    <w:rsid w:val="006F2EED"/>
    <w:rsid w:val="006F3CC8"/>
    <w:rsid w:val="006F4EFA"/>
    <w:rsid w:val="00700105"/>
    <w:rsid w:val="00700142"/>
    <w:rsid w:val="00701110"/>
    <w:rsid w:val="00706D6C"/>
    <w:rsid w:val="007074A0"/>
    <w:rsid w:val="007103AE"/>
    <w:rsid w:val="00710C7E"/>
    <w:rsid w:val="00711453"/>
    <w:rsid w:val="00712248"/>
    <w:rsid w:val="007134FD"/>
    <w:rsid w:val="00715C80"/>
    <w:rsid w:val="00715FBD"/>
    <w:rsid w:val="00716A68"/>
    <w:rsid w:val="00716D89"/>
    <w:rsid w:val="00717CAC"/>
    <w:rsid w:val="00720364"/>
    <w:rsid w:val="0072042C"/>
    <w:rsid w:val="00724654"/>
    <w:rsid w:val="00725E4F"/>
    <w:rsid w:val="00727B79"/>
    <w:rsid w:val="007319A0"/>
    <w:rsid w:val="00731E54"/>
    <w:rsid w:val="007334AB"/>
    <w:rsid w:val="007351D9"/>
    <w:rsid w:val="00737836"/>
    <w:rsid w:val="00737DC9"/>
    <w:rsid w:val="00740C6D"/>
    <w:rsid w:val="00744289"/>
    <w:rsid w:val="00744F89"/>
    <w:rsid w:val="0074630B"/>
    <w:rsid w:val="00746F1C"/>
    <w:rsid w:val="007479E4"/>
    <w:rsid w:val="00747CC0"/>
    <w:rsid w:val="00750368"/>
    <w:rsid w:val="00752047"/>
    <w:rsid w:val="00752F96"/>
    <w:rsid w:val="007541B6"/>
    <w:rsid w:val="00754868"/>
    <w:rsid w:val="00755125"/>
    <w:rsid w:val="00760155"/>
    <w:rsid w:val="00763CA4"/>
    <w:rsid w:val="00765636"/>
    <w:rsid w:val="00766FEF"/>
    <w:rsid w:val="00767750"/>
    <w:rsid w:val="00767762"/>
    <w:rsid w:val="00773462"/>
    <w:rsid w:val="0077483D"/>
    <w:rsid w:val="0077773B"/>
    <w:rsid w:val="007814E4"/>
    <w:rsid w:val="007825C0"/>
    <w:rsid w:val="00783993"/>
    <w:rsid w:val="00785909"/>
    <w:rsid w:val="00785E4E"/>
    <w:rsid w:val="00786BB0"/>
    <w:rsid w:val="007903AF"/>
    <w:rsid w:val="00790E1E"/>
    <w:rsid w:val="0079208E"/>
    <w:rsid w:val="007A21A7"/>
    <w:rsid w:val="007A36F4"/>
    <w:rsid w:val="007A4A74"/>
    <w:rsid w:val="007A5131"/>
    <w:rsid w:val="007A6003"/>
    <w:rsid w:val="007A65B6"/>
    <w:rsid w:val="007B26C9"/>
    <w:rsid w:val="007B2CB3"/>
    <w:rsid w:val="007B4410"/>
    <w:rsid w:val="007B6D4A"/>
    <w:rsid w:val="007B7BD5"/>
    <w:rsid w:val="007C0194"/>
    <w:rsid w:val="007C0FB7"/>
    <w:rsid w:val="007C2C06"/>
    <w:rsid w:val="007C3364"/>
    <w:rsid w:val="007C38FA"/>
    <w:rsid w:val="007C41AA"/>
    <w:rsid w:val="007C46C2"/>
    <w:rsid w:val="007C53F5"/>
    <w:rsid w:val="007C669C"/>
    <w:rsid w:val="007D0BA2"/>
    <w:rsid w:val="007D0C8B"/>
    <w:rsid w:val="007D3984"/>
    <w:rsid w:val="007E0DCF"/>
    <w:rsid w:val="007E0EF1"/>
    <w:rsid w:val="007E1D52"/>
    <w:rsid w:val="007E249E"/>
    <w:rsid w:val="007E2E1A"/>
    <w:rsid w:val="007E38E0"/>
    <w:rsid w:val="007E46C2"/>
    <w:rsid w:val="007E6AA5"/>
    <w:rsid w:val="007E6EEB"/>
    <w:rsid w:val="007E76C4"/>
    <w:rsid w:val="007F2092"/>
    <w:rsid w:val="007F7151"/>
    <w:rsid w:val="00800793"/>
    <w:rsid w:val="008018A8"/>
    <w:rsid w:val="00802520"/>
    <w:rsid w:val="0080649C"/>
    <w:rsid w:val="00806DEB"/>
    <w:rsid w:val="00812824"/>
    <w:rsid w:val="00813E94"/>
    <w:rsid w:val="0081624B"/>
    <w:rsid w:val="00817079"/>
    <w:rsid w:val="00820083"/>
    <w:rsid w:val="00821770"/>
    <w:rsid w:val="00824557"/>
    <w:rsid w:val="00824E6B"/>
    <w:rsid w:val="0082608B"/>
    <w:rsid w:val="00830629"/>
    <w:rsid w:val="008316EC"/>
    <w:rsid w:val="00832AF5"/>
    <w:rsid w:val="00832EE3"/>
    <w:rsid w:val="00834ACE"/>
    <w:rsid w:val="00835D63"/>
    <w:rsid w:val="00836675"/>
    <w:rsid w:val="00837FBE"/>
    <w:rsid w:val="008441B4"/>
    <w:rsid w:val="00844AC8"/>
    <w:rsid w:val="00845122"/>
    <w:rsid w:val="00847673"/>
    <w:rsid w:val="00847A08"/>
    <w:rsid w:val="00851529"/>
    <w:rsid w:val="00851554"/>
    <w:rsid w:val="00853633"/>
    <w:rsid w:val="00854874"/>
    <w:rsid w:val="008548B1"/>
    <w:rsid w:val="008555F4"/>
    <w:rsid w:val="00856303"/>
    <w:rsid w:val="0085667A"/>
    <w:rsid w:val="00860614"/>
    <w:rsid w:val="00863A17"/>
    <w:rsid w:val="008640F4"/>
    <w:rsid w:val="00864862"/>
    <w:rsid w:val="008704D1"/>
    <w:rsid w:val="00871C04"/>
    <w:rsid w:val="00872B24"/>
    <w:rsid w:val="00874E9D"/>
    <w:rsid w:val="008757D1"/>
    <w:rsid w:val="00876C53"/>
    <w:rsid w:val="00877220"/>
    <w:rsid w:val="00881F71"/>
    <w:rsid w:val="00883C7D"/>
    <w:rsid w:val="00884C9F"/>
    <w:rsid w:val="0088583A"/>
    <w:rsid w:val="008860F3"/>
    <w:rsid w:val="00886213"/>
    <w:rsid w:val="00886D41"/>
    <w:rsid w:val="00891759"/>
    <w:rsid w:val="00891802"/>
    <w:rsid w:val="0089186A"/>
    <w:rsid w:val="008929D4"/>
    <w:rsid w:val="00893A67"/>
    <w:rsid w:val="00893FF1"/>
    <w:rsid w:val="0089454B"/>
    <w:rsid w:val="0089460A"/>
    <w:rsid w:val="00894770"/>
    <w:rsid w:val="008956F1"/>
    <w:rsid w:val="008971E1"/>
    <w:rsid w:val="008A68BB"/>
    <w:rsid w:val="008A7508"/>
    <w:rsid w:val="008B10AA"/>
    <w:rsid w:val="008B391F"/>
    <w:rsid w:val="008B468F"/>
    <w:rsid w:val="008B4B8A"/>
    <w:rsid w:val="008B5EFB"/>
    <w:rsid w:val="008B6E07"/>
    <w:rsid w:val="008B72E3"/>
    <w:rsid w:val="008B78F3"/>
    <w:rsid w:val="008C02BF"/>
    <w:rsid w:val="008C1D2F"/>
    <w:rsid w:val="008C653D"/>
    <w:rsid w:val="008D667B"/>
    <w:rsid w:val="008D6B69"/>
    <w:rsid w:val="008D7AFC"/>
    <w:rsid w:val="008D7FB7"/>
    <w:rsid w:val="008E1145"/>
    <w:rsid w:val="008E299F"/>
    <w:rsid w:val="008E3C6D"/>
    <w:rsid w:val="008F08EF"/>
    <w:rsid w:val="008F0BD9"/>
    <w:rsid w:val="008F2430"/>
    <w:rsid w:val="008F3236"/>
    <w:rsid w:val="008F3F72"/>
    <w:rsid w:val="008F5CF9"/>
    <w:rsid w:val="00900885"/>
    <w:rsid w:val="00904AC9"/>
    <w:rsid w:val="00905F8A"/>
    <w:rsid w:val="00907260"/>
    <w:rsid w:val="00907395"/>
    <w:rsid w:val="00913F11"/>
    <w:rsid w:val="009144B1"/>
    <w:rsid w:val="00914D7C"/>
    <w:rsid w:val="00915335"/>
    <w:rsid w:val="00915644"/>
    <w:rsid w:val="00916493"/>
    <w:rsid w:val="0091779F"/>
    <w:rsid w:val="00920E08"/>
    <w:rsid w:val="00923D90"/>
    <w:rsid w:val="00924428"/>
    <w:rsid w:val="0092608B"/>
    <w:rsid w:val="00932D98"/>
    <w:rsid w:val="00934022"/>
    <w:rsid w:val="00936D9D"/>
    <w:rsid w:val="0094001A"/>
    <w:rsid w:val="009402BB"/>
    <w:rsid w:val="009403C1"/>
    <w:rsid w:val="00943891"/>
    <w:rsid w:val="00944256"/>
    <w:rsid w:val="00946D13"/>
    <w:rsid w:val="00947245"/>
    <w:rsid w:val="00951908"/>
    <w:rsid w:val="0096084E"/>
    <w:rsid w:val="00962E11"/>
    <w:rsid w:val="00964E1C"/>
    <w:rsid w:val="00965C00"/>
    <w:rsid w:val="00970BF1"/>
    <w:rsid w:val="00973163"/>
    <w:rsid w:val="00975520"/>
    <w:rsid w:val="00975C87"/>
    <w:rsid w:val="00975FCB"/>
    <w:rsid w:val="0098127E"/>
    <w:rsid w:val="00981E2A"/>
    <w:rsid w:val="009862E2"/>
    <w:rsid w:val="00986F98"/>
    <w:rsid w:val="00987560"/>
    <w:rsid w:val="00987B10"/>
    <w:rsid w:val="00991ADB"/>
    <w:rsid w:val="009921E0"/>
    <w:rsid w:val="0099277F"/>
    <w:rsid w:val="00992ED3"/>
    <w:rsid w:val="00993C34"/>
    <w:rsid w:val="009A2148"/>
    <w:rsid w:val="009A660A"/>
    <w:rsid w:val="009A718A"/>
    <w:rsid w:val="009A7593"/>
    <w:rsid w:val="009B39D4"/>
    <w:rsid w:val="009B3E14"/>
    <w:rsid w:val="009B44CE"/>
    <w:rsid w:val="009B49DE"/>
    <w:rsid w:val="009B58F0"/>
    <w:rsid w:val="009C1566"/>
    <w:rsid w:val="009C27C3"/>
    <w:rsid w:val="009C2923"/>
    <w:rsid w:val="009C3F2E"/>
    <w:rsid w:val="009D0328"/>
    <w:rsid w:val="009D07CF"/>
    <w:rsid w:val="009D0B22"/>
    <w:rsid w:val="009D2075"/>
    <w:rsid w:val="009D31C6"/>
    <w:rsid w:val="009D49E7"/>
    <w:rsid w:val="009E0F33"/>
    <w:rsid w:val="009E1D29"/>
    <w:rsid w:val="009E223A"/>
    <w:rsid w:val="009E5AC6"/>
    <w:rsid w:val="009E718D"/>
    <w:rsid w:val="009F1504"/>
    <w:rsid w:val="009F2590"/>
    <w:rsid w:val="009F3FE3"/>
    <w:rsid w:val="00A01172"/>
    <w:rsid w:val="00A01853"/>
    <w:rsid w:val="00A018CA"/>
    <w:rsid w:val="00A01909"/>
    <w:rsid w:val="00A02087"/>
    <w:rsid w:val="00A0376A"/>
    <w:rsid w:val="00A03BE0"/>
    <w:rsid w:val="00A0534F"/>
    <w:rsid w:val="00A0592F"/>
    <w:rsid w:val="00A0602C"/>
    <w:rsid w:val="00A10009"/>
    <w:rsid w:val="00A115E1"/>
    <w:rsid w:val="00A12F47"/>
    <w:rsid w:val="00A14C5E"/>
    <w:rsid w:val="00A2291C"/>
    <w:rsid w:val="00A23B8E"/>
    <w:rsid w:val="00A23C26"/>
    <w:rsid w:val="00A24095"/>
    <w:rsid w:val="00A24417"/>
    <w:rsid w:val="00A34F05"/>
    <w:rsid w:val="00A402F1"/>
    <w:rsid w:val="00A40ABF"/>
    <w:rsid w:val="00A42637"/>
    <w:rsid w:val="00A42A87"/>
    <w:rsid w:val="00A44983"/>
    <w:rsid w:val="00A44A34"/>
    <w:rsid w:val="00A45942"/>
    <w:rsid w:val="00A46EEF"/>
    <w:rsid w:val="00A51079"/>
    <w:rsid w:val="00A5246C"/>
    <w:rsid w:val="00A55A6E"/>
    <w:rsid w:val="00A56185"/>
    <w:rsid w:val="00A56AFA"/>
    <w:rsid w:val="00A65431"/>
    <w:rsid w:val="00A72B3E"/>
    <w:rsid w:val="00A73202"/>
    <w:rsid w:val="00A737A8"/>
    <w:rsid w:val="00A75005"/>
    <w:rsid w:val="00A757F9"/>
    <w:rsid w:val="00A75B54"/>
    <w:rsid w:val="00A75C33"/>
    <w:rsid w:val="00A77256"/>
    <w:rsid w:val="00A825DB"/>
    <w:rsid w:val="00A84016"/>
    <w:rsid w:val="00A84772"/>
    <w:rsid w:val="00A85D27"/>
    <w:rsid w:val="00A85F13"/>
    <w:rsid w:val="00A956B1"/>
    <w:rsid w:val="00A96DDD"/>
    <w:rsid w:val="00AA0EE3"/>
    <w:rsid w:val="00AA117B"/>
    <w:rsid w:val="00AA1188"/>
    <w:rsid w:val="00AA1954"/>
    <w:rsid w:val="00AA1B23"/>
    <w:rsid w:val="00AA4CF5"/>
    <w:rsid w:val="00AA4EF5"/>
    <w:rsid w:val="00AA5AC7"/>
    <w:rsid w:val="00AA7EBD"/>
    <w:rsid w:val="00AB1401"/>
    <w:rsid w:val="00AB1DEB"/>
    <w:rsid w:val="00AB39D7"/>
    <w:rsid w:val="00AB62AF"/>
    <w:rsid w:val="00AB6F70"/>
    <w:rsid w:val="00AC0E15"/>
    <w:rsid w:val="00AC1528"/>
    <w:rsid w:val="00AC1E6D"/>
    <w:rsid w:val="00AC2F89"/>
    <w:rsid w:val="00AC35D3"/>
    <w:rsid w:val="00AC41F1"/>
    <w:rsid w:val="00AC5A94"/>
    <w:rsid w:val="00AC6D8B"/>
    <w:rsid w:val="00AC74FB"/>
    <w:rsid w:val="00AC7A18"/>
    <w:rsid w:val="00AC7E4A"/>
    <w:rsid w:val="00AD06F7"/>
    <w:rsid w:val="00AD0A12"/>
    <w:rsid w:val="00AD0DF5"/>
    <w:rsid w:val="00AD2A2E"/>
    <w:rsid w:val="00AD3CF8"/>
    <w:rsid w:val="00AD5873"/>
    <w:rsid w:val="00AE0142"/>
    <w:rsid w:val="00AE0707"/>
    <w:rsid w:val="00AE22FC"/>
    <w:rsid w:val="00AE57FD"/>
    <w:rsid w:val="00AE7110"/>
    <w:rsid w:val="00AF0796"/>
    <w:rsid w:val="00AF0A6A"/>
    <w:rsid w:val="00AF0CC8"/>
    <w:rsid w:val="00AF399A"/>
    <w:rsid w:val="00AF4B95"/>
    <w:rsid w:val="00AF6E0A"/>
    <w:rsid w:val="00B01AE6"/>
    <w:rsid w:val="00B040DD"/>
    <w:rsid w:val="00B10E5C"/>
    <w:rsid w:val="00B141FE"/>
    <w:rsid w:val="00B1539C"/>
    <w:rsid w:val="00B15A64"/>
    <w:rsid w:val="00B17425"/>
    <w:rsid w:val="00B17B2B"/>
    <w:rsid w:val="00B217B7"/>
    <w:rsid w:val="00B23C64"/>
    <w:rsid w:val="00B244BC"/>
    <w:rsid w:val="00B31E91"/>
    <w:rsid w:val="00B33645"/>
    <w:rsid w:val="00B43B59"/>
    <w:rsid w:val="00B43F4E"/>
    <w:rsid w:val="00B45F3C"/>
    <w:rsid w:val="00B52B01"/>
    <w:rsid w:val="00B52CA6"/>
    <w:rsid w:val="00B53E5D"/>
    <w:rsid w:val="00B543CF"/>
    <w:rsid w:val="00B6094A"/>
    <w:rsid w:val="00B634E7"/>
    <w:rsid w:val="00B649E3"/>
    <w:rsid w:val="00B64B86"/>
    <w:rsid w:val="00B6792E"/>
    <w:rsid w:val="00B70614"/>
    <w:rsid w:val="00B70ACA"/>
    <w:rsid w:val="00B70E53"/>
    <w:rsid w:val="00B76A9D"/>
    <w:rsid w:val="00B807D8"/>
    <w:rsid w:val="00B80800"/>
    <w:rsid w:val="00B80F35"/>
    <w:rsid w:val="00B812CA"/>
    <w:rsid w:val="00B83FF6"/>
    <w:rsid w:val="00B842D7"/>
    <w:rsid w:val="00B84305"/>
    <w:rsid w:val="00B8793E"/>
    <w:rsid w:val="00B87A45"/>
    <w:rsid w:val="00B915B2"/>
    <w:rsid w:val="00B91C9F"/>
    <w:rsid w:val="00B9405B"/>
    <w:rsid w:val="00B940BF"/>
    <w:rsid w:val="00B95641"/>
    <w:rsid w:val="00BA19FB"/>
    <w:rsid w:val="00BA6159"/>
    <w:rsid w:val="00BA689B"/>
    <w:rsid w:val="00BA78D5"/>
    <w:rsid w:val="00BB1BF0"/>
    <w:rsid w:val="00BB291F"/>
    <w:rsid w:val="00BB3F7D"/>
    <w:rsid w:val="00BB4A9C"/>
    <w:rsid w:val="00BB76C9"/>
    <w:rsid w:val="00BB79B5"/>
    <w:rsid w:val="00BB7A9C"/>
    <w:rsid w:val="00BC2819"/>
    <w:rsid w:val="00BC436E"/>
    <w:rsid w:val="00BC47F1"/>
    <w:rsid w:val="00BC4A35"/>
    <w:rsid w:val="00BC4EF8"/>
    <w:rsid w:val="00BC66BC"/>
    <w:rsid w:val="00BC732E"/>
    <w:rsid w:val="00BD27A1"/>
    <w:rsid w:val="00BD5537"/>
    <w:rsid w:val="00BD7D61"/>
    <w:rsid w:val="00BE018B"/>
    <w:rsid w:val="00BE2486"/>
    <w:rsid w:val="00BE25A5"/>
    <w:rsid w:val="00BE3F8D"/>
    <w:rsid w:val="00BF31DF"/>
    <w:rsid w:val="00BF392E"/>
    <w:rsid w:val="00BF44E6"/>
    <w:rsid w:val="00BF52A8"/>
    <w:rsid w:val="00BF752B"/>
    <w:rsid w:val="00C00F7E"/>
    <w:rsid w:val="00C01778"/>
    <w:rsid w:val="00C03BAA"/>
    <w:rsid w:val="00C12EDF"/>
    <w:rsid w:val="00C13CF0"/>
    <w:rsid w:val="00C14981"/>
    <w:rsid w:val="00C2391A"/>
    <w:rsid w:val="00C24E32"/>
    <w:rsid w:val="00C265E9"/>
    <w:rsid w:val="00C2791B"/>
    <w:rsid w:val="00C31473"/>
    <w:rsid w:val="00C325F4"/>
    <w:rsid w:val="00C32A8A"/>
    <w:rsid w:val="00C33707"/>
    <w:rsid w:val="00C34251"/>
    <w:rsid w:val="00C35912"/>
    <w:rsid w:val="00C3672F"/>
    <w:rsid w:val="00C37A11"/>
    <w:rsid w:val="00C4174C"/>
    <w:rsid w:val="00C428D3"/>
    <w:rsid w:val="00C448AF"/>
    <w:rsid w:val="00C45185"/>
    <w:rsid w:val="00C476DB"/>
    <w:rsid w:val="00C50161"/>
    <w:rsid w:val="00C51309"/>
    <w:rsid w:val="00C51553"/>
    <w:rsid w:val="00C51D7E"/>
    <w:rsid w:val="00C527DA"/>
    <w:rsid w:val="00C52ED5"/>
    <w:rsid w:val="00C54473"/>
    <w:rsid w:val="00C54550"/>
    <w:rsid w:val="00C55BF1"/>
    <w:rsid w:val="00C574F5"/>
    <w:rsid w:val="00C57D1E"/>
    <w:rsid w:val="00C602B4"/>
    <w:rsid w:val="00C618D8"/>
    <w:rsid w:val="00C62CB2"/>
    <w:rsid w:val="00C650E6"/>
    <w:rsid w:val="00C66914"/>
    <w:rsid w:val="00C66CBE"/>
    <w:rsid w:val="00C67296"/>
    <w:rsid w:val="00C725B2"/>
    <w:rsid w:val="00C74DA1"/>
    <w:rsid w:val="00C8139D"/>
    <w:rsid w:val="00C822AD"/>
    <w:rsid w:val="00C82CBA"/>
    <w:rsid w:val="00C82FD3"/>
    <w:rsid w:val="00C8538B"/>
    <w:rsid w:val="00C853E6"/>
    <w:rsid w:val="00C85A49"/>
    <w:rsid w:val="00C9022A"/>
    <w:rsid w:val="00C9044F"/>
    <w:rsid w:val="00C915C5"/>
    <w:rsid w:val="00C935A8"/>
    <w:rsid w:val="00C979C8"/>
    <w:rsid w:val="00C97DF9"/>
    <w:rsid w:val="00CA0CA9"/>
    <w:rsid w:val="00CA3C98"/>
    <w:rsid w:val="00CA6F62"/>
    <w:rsid w:val="00CB0158"/>
    <w:rsid w:val="00CB21BC"/>
    <w:rsid w:val="00CB248A"/>
    <w:rsid w:val="00CB2FBC"/>
    <w:rsid w:val="00CB3CEC"/>
    <w:rsid w:val="00CB6781"/>
    <w:rsid w:val="00CB6E76"/>
    <w:rsid w:val="00CC017F"/>
    <w:rsid w:val="00CC12C9"/>
    <w:rsid w:val="00CC2D5C"/>
    <w:rsid w:val="00CD317A"/>
    <w:rsid w:val="00CD733E"/>
    <w:rsid w:val="00CE10C6"/>
    <w:rsid w:val="00CE309C"/>
    <w:rsid w:val="00CE4655"/>
    <w:rsid w:val="00CE582C"/>
    <w:rsid w:val="00CE70A0"/>
    <w:rsid w:val="00CF20F6"/>
    <w:rsid w:val="00CF3790"/>
    <w:rsid w:val="00CF6831"/>
    <w:rsid w:val="00CF72BA"/>
    <w:rsid w:val="00CF7E9E"/>
    <w:rsid w:val="00D0112E"/>
    <w:rsid w:val="00D04BE4"/>
    <w:rsid w:val="00D065BC"/>
    <w:rsid w:val="00D1196A"/>
    <w:rsid w:val="00D131BA"/>
    <w:rsid w:val="00D132FB"/>
    <w:rsid w:val="00D14BDB"/>
    <w:rsid w:val="00D15D6D"/>
    <w:rsid w:val="00D17F49"/>
    <w:rsid w:val="00D20264"/>
    <w:rsid w:val="00D20BB2"/>
    <w:rsid w:val="00D225D1"/>
    <w:rsid w:val="00D235FE"/>
    <w:rsid w:val="00D26025"/>
    <w:rsid w:val="00D26874"/>
    <w:rsid w:val="00D26C8E"/>
    <w:rsid w:val="00D27547"/>
    <w:rsid w:val="00D2772F"/>
    <w:rsid w:val="00D30CDF"/>
    <w:rsid w:val="00D31DBA"/>
    <w:rsid w:val="00D3442F"/>
    <w:rsid w:val="00D35115"/>
    <w:rsid w:val="00D36024"/>
    <w:rsid w:val="00D3728D"/>
    <w:rsid w:val="00D3779F"/>
    <w:rsid w:val="00D42867"/>
    <w:rsid w:val="00D42CCC"/>
    <w:rsid w:val="00D44009"/>
    <w:rsid w:val="00D45693"/>
    <w:rsid w:val="00D4617A"/>
    <w:rsid w:val="00D50227"/>
    <w:rsid w:val="00D511DB"/>
    <w:rsid w:val="00D56E20"/>
    <w:rsid w:val="00D57655"/>
    <w:rsid w:val="00D62318"/>
    <w:rsid w:val="00D62960"/>
    <w:rsid w:val="00D65705"/>
    <w:rsid w:val="00D667E3"/>
    <w:rsid w:val="00D66B75"/>
    <w:rsid w:val="00D66CB1"/>
    <w:rsid w:val="00D66E47"/>
    <w:rsid w:val="00D75A9A"/>
    <w:rsid w:val="00D75FF7"/>
    <w:rsid w:val="00D76669"/>
    <w:rsid w:val="00D806C4"/>
    <w:rsid w:val="00D81342"/>
    <w:rsid w:val="00D815EC"/>
    <w:rsid w:val="00D81E4C"/>
    <w:rsid w:val="00D821E9"/>
    <w:rsid w:val="00D82852"/>
    <w:rsid w:val="00D84291"/>
    <w:rsid w:val="00D844B8"/>
    <w:rsid w:val="00D844C7"/>
    <w:rsid w:val="00D8482B"/>
    <w:rsid w:val="00D85190"/>
    <w:rsid w:val="00D87262"/>
    <w:rsid w:val="00D902D8"/>
    <w:rsid w:val="00D90B98"/>
    <w:rsid w:val="00D928E6"/>
    <w:rsid w:val="00D9351B"/>
    <w:rsid w:val="00D9485B"/>
    <w:rsid w:val="00D95590"/>
    <w:rsid w:val="00D9566B"/>
    <w:rsid w:val="00D975F4"/>
    <w:rsid w:val="00DA2FF2"/>
    <w:rsid w:val="00DA43B3"/>
    <w:rsid w:val="00DA667F"/>
    <w:rsid w:val="00DA7DDE"/>
    <w:rsid w:val="00DB0EA5"/>
    <w:rsid w:val="00DB1AA9"/>
    <w:rsid w:val="00DB2632"/>
    <w:rsid w:val="00DB34C0"/>
    <w:rsid w:val="00DB39A5"/>
    <w:rsid w:val="00DB4A25"/>
    <w:rsid w:val="00DB7C1E"/>
    <w:rsid w:val="00DC3ABD"/>
    <w:rsid w:val="00DC5A60"/>
    <w:rsid w:val="00DC7CFC"/>
    <w:rsid w:val="00DD26A9"/>
    <w:rsid w:val="00DD6645"/>
    <w:rsid w:val="00DE0AC2"/>
    <w:rsid w:val="00DE2B4F"/>
    <w:rsid w:val="00DE2EB9"/>
    <w:rsid w:val="00DE40E2"/>
    <w:rsid w:val="00DE5E27"/>
    <w:rsid w:val="00DF0FAC"/>
    <w:rsid w:val="00DF476D"/>
    <w:rsid w:val="00DF490D"/>
    <w:rsid w:val="00DF4DDD"/>
    <w:rsid w:val="00DF7739"/>
    <w:rsid w:val="00E00DDC"/>
    <w:rsid w:val="00E0142C"/>
    <w:rsid w:val="00E03CEB"/>
    <w:rsid w:val="00E0523C"/>
    <w:rsid w:val="00E05FB5"/>
    <w:rsid w:val="00E10211"/>
    <w:rsid w:val="00E1312E"/>
    <w:rsid w:val="00E144CA"/>
    <w:rsid w:val="00E16CC8"/>
    <w:rsid w:val="00E1796E"/>
    <w:rsid w:val="00E20F34"/>
    <w:rsid w:val="00E21BE0"/>
    <w:rsid w:val="00E239F6"/>
    <w:rsid w:val="00E25CED"/>
    <w:rsid w:val="00E3144B"/>
    <w:rsid w:val="00E32CD6"/>
    <w:rsid w:val="00E339F0"/>
    <w:rsid w:val="00E34588"/>
    <w:rsid w:val="00E41295"/>
    <w:rsid w:val="00E41979"/>
    <w:rsid w:val="00E41B39"/>
    <w:rsid w:val="00E43322"/>
    <w:rsid w:val="00E43881"/>
    <w:rsid w:val="00E47156"/>
    <w:rsid w:val="00E472B7"/>
    <w:rsid w:val="00E51A7C"/>
    <w:rsid w:val="00E529A6"/>
    <w:rsid w:val="00E52B78"/>
    <w:rsid w:val="00E54C37"/>
    <w:rsid w:val="00E56C58"/>
    <w:rsid w:val="00E56CB6"/>
    <w:rsid w:val="00E604BC"/>
    <w:rsid w:val="00E60D72"/>
    <w:rsid w:val="00E61803"/>
    <w:rsid w:val="00E61D1C"/>
    <w:rsid w:val="00E6290E"/>
    <w:rsid w:val="00E64B37"/>
    <w:rsid w:val="00E70B7B"/>
    <w:rsid w:val="00E713A9"/>
    <w:rsid w:val="00E72B4B"/>
    <w:rsid w:val="00E733D4"/>
    <w:rsid w:val="00E75423"/>
    <w:rsid w:val="00E75A9D"/>
    <w:rsid w:val="00E77BE0"/>
    <w:rsid w:val="00E8090E"/>
    <w:rsid w:val="00E80BC0"/>
    <w:rsid w:val="00E832E8"/>
    <w:rsid w:val="00E833A4"/>
    <w:rsid w:val="00E8356F"/>
    <w:rsid w:val="00E84AEF"/>
    <w:rsid w:val="00E85386"/>
    <w:rsid w:val="00E854A8"/>
    <w:rsid w:val="00E87F90"/>
    <w:rsid w:val="00E90101"/>
    <w:rsid w:val="00E926C6"/>
    <w:rsid w:val="00E9293E"/>
    <w:rsid w:val="00E94A82"/>
    <w:rsid w:val="00E94E15"/>
    <w:rsid w:val="00EA0989"/>
    <w:rsid w:val="00EA2F9A"/>
    <w:rsid w:val="00EA41CB"/>
    <w:rsid w:val="00EA555C"/>
    <w:rsid w:val="00EB10DA"/>
    <w:rsid w:val="00EB4D03"/>
    <w:rsid w:val="00EB50A2"/>
    <w:rsid w:val="00EB51E9"/>
    <w:rsid w:val="00EB78C1"/>
    <w:rsid w:val="00EB7E40"/>
    <w:rsid w:val="00EC0D86"/>
    <w:rsid w:val="00EC2523"/>
    <w:rsid w:val="00EC3D4B"/>
    <w:rsid w:val="00EC48AB"/>
    <w:rsid w:val="00EC4B03"/>
    <w:rsid w:val="00EC65B9"/>
    <w:rsid w:val="00EC6ABC"/>
    <w:rsid w:val="00ED06CD"/>
    <w:rsid w:val="00ED1104"/>
    <w:rsid w:val="00ED11F4"/>
    <w:rsid w:val="00ED5E3A"/>
    <w:rsid w:val="00ED73BB"/>
    <w:rsid w:val="00ED779C"/>
    <w:rsid w:val="00EE1B31"/>
    <w:rsid w:val="00EE46DA"/>
    <w:rsid w:val="00EE6728"/>
    <w:rsid w:val="00EF025A"/>
    <w:rsid w:val="00EF27C2"/>
    <w:rsid w:val="00EF4333"/>
    <w:rsid w:val="00EF6F53"/>
    <w:rsid w:val="00EF7359"/>
    <w:rsid w:val="00F000EC"/>
    <w:rsid w:val="00F0067F"/>
    <w:rsid w:val="00F017D9"/>
    <w:rsid w:val="00F01F45"/>
    <w:rsid w:val="00F024EC"/>
    <w:rsid w:val="00F03ACE"/>
    <w:rsid w:val="00F066E1"/>
    <w:rsid w:val="00F07C2B"/>
    <w:rsid w:val="00F13214"/>
    <w:rsid w:val="00F14B7C"/>
    <w:rsid w:val="00F159A4"/>
    <w:rsid w:val="00F15FFC"/>
    <w:rsid w:val="00F17926"/>
    <w:rsid w:val="00F216C7"/>
    <w:rsid w:val="00F2215E"/>
    <w:rsid w:val="00F2359D"/>
    <w:rsid w:val="00F24DF3"/>
    <w:rsid w:val="00F26EDD"/>
    <w:rsid w:val="00F3138D"/>
    <w:rsid w:val="00F37CE0"/>
    <w:rsid w:val="00F41056"/>
    <w:rsid w:val="00F42C7B"/>
    <w:rsid w:val="00F437D7"/>
    <w:rsid w:val="00F5058E"/>
    <w:rsid w:val="00F50D5A"/>
    <w:rsid w:val="00F51149"/>
    <w:rsid w:val="00F52895"/>
    <w:rsid w:val="00F554EB"/>
    <w:rsid w:val="00F5613E"/>
    <w:rsid w:val="00F573F2"/>
    <w:rsid w:val="00F57957"/>
    <w:rsid w:val="00F607A5"/>
    <w:rsid w:val="00F61BBA"/>
    <w:rsid w:val="00F666F5"/>
    <w:rsid w:val="00F7026D"/>
    <w:rsid w:val="00F706C5"/>
    <w:rsid w:val="00F70983"/>
    <w:rsid w:val="00F71429"/>
    <w:rsid w:val="00F72BDC"/>
    <w:rsid w:val="00F732C4"/>
    <w:rsid w:val="00F765F5"/>
    <w:rsid w:val="00F80969"/>
    <w:rsid w:val="00F81646"/>
    <w:rsid w:val="00F8274F"/>
    <w:rsid w:val="00F859B3"/>
    <w:rsid w:val="00F87B25"/>
    <w:rsid w:val="00F87FE2"/>
    <w:rsid w:val="00F907F5"/>
    <w:rsid w:val="00F9165D"/>
    <w:rsid w:val="00F9231E"/>
    <w:rsid w:val="00F92A59"/>
    <w:rsid w:val="00F92E3E"/>
    <w:rsid w:val="00F93099"/>
    <w:rsid w:val="00F94CEC"/>
    <w:rsid w:val="00F96C8B"/>
    <w:rsid w:val="00FA46BC"/>
    <w:rsid w:val="00FB0FC5"/>
    <w:rsid w:val="00FB1DEC"/>
    <w:rsid w:val="00FB2E93"/>
    <w:rsid w:val="00FB3431"/>
    <w:rsid w:val="00FB53CA"/>
    <w:rsid w:val="00FB6D45"/>
    <w:rsid w:val="00FC0B3B"/>
    <w:rsid w:val="00FC2701"/>
    <w:rsid w:val="00FC3B23"/>
    <w:rsid w:val="00FC5FA5"/>
    <w:rsid w:val="00FD099F"/>
    <w:rsid w:val="00FD295E"/>
    <w:rsid w:val="00FD36D0"/>
    <w:rsid w:val="00FD5627"/>
    <w:rsid w:val="00FD5F82"/>
    <w:rsid w:val="00FE241F"/>
    <w:rsid w:val="00FE39FF"/>
    <w:rsid w:val="00FE751F"/>
    <w:rsid w:val="00FF2635"/>
    <w:rsid w:val="00FF4A84"/>
    <w:rsid w:val="00FF7B7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56C01F1B-6252-4663-AA74-28B7FE75A6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DE0AC2"/>
    <w:pPr>
      <w:spacing w:before="120" w:after="120"/>
      <w:jc w:val="both"/>
    </w:pPr>
    <w:rPr>
      <w:rFonts w:ascii="Verdana" w:hAnsi="Verdana"/>
      <w:sz w:val="22"/>
      <w:szCs w:val="22"/>
      <w:lang w:eastAsia="en-US"/>
    </w:rPr>
  </w:style>
  <w:style w:type="paragraph" w:styleId="Nagwek1">
    <w:name w:val="heading 1"/>
    <w:basedOn w:val="Nagwek2"/>
    <w:next w:val="Tekstpodstawowy"/>
    <w:link w:val="Nagwek1Znak"/>
    <w:qFormat/>
    <w:rsid w:val="00DE0AC2"/>
    <w:pPr>
      <w:numPr>
        <w:ilvl w:val="0"/>
      </w:numPr>
      <w:outlineLvl w:val="0"/>
    </w:pPr>
    <w:rPr>
      <w:color w:val="365F91"/>
    </w:rPr>
  </w:style>
  <w:style w:type="paragraph" w:styleId="Nagwek2">
    <w:name w:val="heading 2"/>
    <w:basedOn w:val="Normalny"/>
    <w:next w:val="Normalny"/>
    <w:link w:val="Nagwek2Znak"/>
    <w:qFormat/>
    <w:rsid w:val="00DE0AC2"/>
    <w:pPr>
      <w:keepNext/>
      <w:keepLines/>
      <w:numPr>
        <w:ilvl w:val="1"/>
        <w:numId w:val="16"/>
      </w:numPr>
      <w:spacing w:before="240" w:after="240"/>
      <w:outlineLvl w:val="1"/>
    </w:pPr>
    <w:rPr>
      <w:rFonts w:eastAsia="Microsoft YaHei" w:cs="Mangal"/>
      <w:b/>
      <w:bCs/>
      <w:color w:val="4F81BD"/>
      <w:kern w:val="1"/>
      <w:sz w:val="28"/>
      <w:szCs w:val="28"/>
      <w:lang w:eastAsia="ar-SA"/>
    </w:rPr>
  </w:style>
  <w:style w:type="paragraph" w:styleId="Nagwek3">
    <w:name w:val="heading 3"/>
    <w:basedOn w:val="Nagwek2"/>
    <w:next w:val="Normalny"/>
    <w:link w:val="Nagwek3Znak"/>
    <w:unhideWhenUsed/>
    <w:qFormat/>
    <w:rsid w:val="00F9231E"/>
    <w:pPr>
      <w:numPr>
        <w:ilvl w:val="2"/>
      </w:numPr>
      <w:spacing w:before="200"/>
      <w:outlineLvl w:val="2"/>
    </w:pPr>
    <w:rPr>
      <w:rFonts w:eastAsia="Times New Roman"/>
      <w:bCs w:val="0"/>
      <w:color w:val="8DB3E2" w:themeColor="text2" w:themeTint="66"/>
    </w:rPr>
  </w:style>
  <w:style w:type="paragraph" w:styleId="Nagwek4">
    <w:name w:val="heading 4"/>
    <w:basedOn w:val="Normalny"/>
    <w:next w:val="Normalny"/>
    <w:link w:val="Nagwek4Znak"/>
    <w:uiPriority w:val="9"/>
    <w:semiHidden/>
    <w:unhideWhenUsed/>
    <w:qFormat/>
    <w:rsid w:val="00DE0AC2"/>
    <w:pPr>
      <w:keepNext/>
      <w:keepLines/>
      <w:numPr>
        <w:ilvl w:val="3"/>
        <w:numId w:val="2"/>
      </w:numPr>
      <w:spacing w:before="200"/>
      <w:outlineLvl w:val="3"/>
    </w:pPr>
    <w:rPr>
      <w:rFonts w:ascii="Cambria" w:eastAsia="Times New Roman" w:hAnsi="Cambria"/>
      <w:b/>
      <w:bCs/>
      <w:i/>
      <w:iCs/>
      <w:color w:val="4F81BD"/>
    </w:rPr>
  </w:style>
  <w:style w:type="paragraph" w:styleId="Nagwek5">
    <w:name w:val="heading 5"/>
    <w:basedOn w:val="Normalny"/>
    <w:next w:val="Normalny"/>
    <w:link w:val="Nagwek5Znak"/>
    <w:uiPriority w:val="9"/>
    <w:semiHidden/>
    <w:unhideWhenUsed/>
    <w:qFormat/>
    <w:rsid w:val="00DE0AC2"/>
    <w:pPr>
      <w:keepNext/>
      <w:keepLines/>
      <w:numPr>
        <w:ilvl w:val="4"/>
        <w:numId w:val="2"/>
      </w:numPr>
      <w:spacing w:before="200"/>
      <w:outlineLvl w:val="4"/>
    </w:pPr>
    <w:rPr>
      <w:rFonts w:ascii="Cambria" w:eastAsia="Times New Roman" w:hAnsi="Cambria"/>
      <w:color w:val="243F60"/>
    </w:rPr>
  </w:style>
  <w:style w:type="paragraph" w:styleId="Nagwek6">
    <w:name w:val="heading 6"/>
    <w:basedOn w:val="Normalny"/>
    <w:next w:val="Normalny"/>
    <w:link w:val="Nagwek6Znak"/>
    <w:uiPriority w:val="9"/>
    <w:semiHidden/>
    <w:unhideWhenUsed/>
    <w:qFormat/>
    <w:rsid w:val="00DE0AC2"/>
    <w:pPr>
      <w:keepNext/>
      <w:keepLines/>
      <w:numPr>
        <w:ilvl w:val="5"/>
        <w:numId w:val="2"/>
      </w:numPr>
      <w:spacing w:before="200"/>
      <w:outlineLvl w:val="5"/>
    </w:pPr>
    <w:rPr>
      <w:rFonts w:ascii="Cambria" w:eastAsia="Times New Roman" w:hAnsi="Cambria"/>
      <w:i/>
      <w:iCs/>
      <w:color w:val="243F60"/>
    </w:rPr>
  </w:style>
  <w:style w:type="paragraph" w:styleId="Nagwek7">
    <w:name w:val="heading 7"/>
    <w:basedOn w:val="Normalny"/>
    <w:next w:val="Normalny"/>
    <w:link w:val="Nagwek7Znak"/>
    <w:uiPriority w:val="9"/>
    <w:semiHidden/>
    <w:unhideWhenUsed/>
    <w:qFormat/>
    <w:rsid w:val="00DE0AC2"/>
    <w:pPr>
      <w:keepNext/>
      <w:keepLines/>
      <w:numPr>
        <w:ilvl w:val="6"/>
        <w:numId w:val="2"/>
      </w:numPr>
      <w:spacing w:before="200"/>
      <w:outlineLvl w:val="6"/>
    </w:pPr>
    <w:rPr>
      <w:rFonts w:ascii="Cambria" w:eastAsia="Times New Roman" w:hAnsi="Cambria"/>
      <w:i/>
      <w:iCs/>
      <w:color w:val="404040"/>
    </w:rPr>
  </w:style>
  <w:style w:type="paragraph" w:styleId="Nagwek8">
    <w:name w:val="heading 8"/>
    <w:basedOn w:val="Normalny"/>
    <w:next w:val="Normalny"/>
    <w:link w:val="Nagwek8Znak"/>
    <w:uiPriority w:val="9"/>
    <w:semiHidden/>
    <w:unhideWhenUsed/>
    <w:qFormat/>
    <w:rsid w:val="00DE0AC2"/>
    <w:pPr>
      <w:keepNext/>
      <w:keepLines/>
      <w:numPr>
        <w:ilvl w:val="7"/>
        <w:numId w:val="2"/>
      </w:numPr>
      <w:spacing w:before="200"/>
      <w:outlineLvl w:val="7"/>
    </w:pPr>
    <w:rPr>
      <w:rFonts w:ascii="Cambria" w:eastAsia="Times New Roman" w:hAnsi="Cambria"/>
      <w:color w:val="404040"/>
      <w:sz w:val="20"/>
      <w:szCs w:val="20"/>
    </w:rPr>
  </w:style>
  <w:style w:type="paragraph" w:styleId="Nagwek9">
    <w:name w:val="heading 9"/>
    <w:basedOn w:val="Normalny"/>
    <w:next w:val="Normalny"/>
    <w:link w:val="Nagwek9Znak"/>
    <w:uiPriority w:val="9"/>
    <w:semiHidden/>
    <w:unhideWhenUsed/>
    <w:qFormat/>
    <w:rsid w:val="00DE0AC2"/>
    <w:pPr>
      <w:keepNext/>
      <w:keepLines/>
      <w:numPr>
        <w:ilvl w:val="8"/>
        <w:numId w:val="2"/>
      </w:numPr>
      <w:spacing w:before="200"/>
      <w:outlineLvl w:val="8"/>
    </w:pPr>
    <w:rPr>
      <w:rFonts w:ascii="Cambria" w:eastAsia="Times New Roman" w:hAnsi="Cambria"/>
      <w:i/>
      <w:iCs/>
      <w:color w:val="404040"/>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DE0AC2"/>
    <w:rPr>
      <w:rFonts w:ascii="Verdana" w:eastAsia="Microsoft YaHei" w:hAnsi="Verdana" w:cs="Mangal"/>
      <w:b/>
      <w:bCs/>
      <w:color w:val="365F91"/>
      <w:kern w:val="1"/>
      <w:sz w:val="28"/>
      <w:szCs w:val="28"/>
      <w:lang w:eastAsia="ar-SA"/>
    </w:rPr>
  </w:style>
  <w:style w:type="character" w:customStyle="1" w:styleId="Nagwek2Znak">
    <w:name w:val="Nagłówek 2 Znak"/>
    <w:link w:val="Nagwek2"/>
    <w:rsid w:val="00DE0AC2"/>
    <w:rPr>
      <w:rFonts w:ascii="Verdana" w:eastAsia="Microsoft YaHei" w:hAnsi="Verdana" w:cs="Mangal"/>
      <w:b/>
      <w:bCs/>
      <w:color w:val="4F81BD"/>
      <w:kern w:val="1"/>
      <w:sz w:val="28"/>
      <w:szCs w:val="28"/>
      <w:lang w:eastAsia="ar-SA"/>
    </w:rPr>
  </w:style>
  <w:style w:type="character" w:customStyle="1" w:styleId="Nagwek3Znak">
    <w:name w:val="Nagłówek 3 Znak"/>
    <w:link w:val="Nagwek3"/>
    <w:uiPriority w:val="9"/>
    <w:rsid w:val="00F9231E"/>
    <w:rPr>
      <w:rFonts w:ascii="Verdana" w:eastAsia="Times New Roman" w:hAnsi="Verdana" w:cs="Mangal"/>
      <w:b/>
      <w:color w:val="8DB3E2" w:themeColor="text2" w:themeTint="66"/>
      <w:kern w:val="1"/>
      <w:sz w:val="28"/>
      <w:szCs w:val="28"/>
      <w:lang w:eastAsia="ar-SA"/>
    </w:rPr>
  </w:style>
  <w:style w:type="character" w:customStyle="1" w:styleId="Nagwek4Znak">
    <w:name w:val="Nagłówek 4 Znak"/>
    <w:link w:val="Nagwek4"/>
    <w:uiPriority w:val="9"/>
    <w:semiHidden/>
    <w:rsid w:val="00DE0AC2"/>
    <w:rPr>
      <w:rFonts w:ascii="Cambria" w:eastAsia="Times New Roman" w:hAnsi="Cambria"/>
      <w:b/>
      <w:bCs/>
      <w:i/>
      <w:iCs/>
      <w:color w:val="4F81BD"/>
      <w:sz w:val="22"/>
      <w:szCs w:val="22"/>
      <w:lang w:eastAsia="en-US"/>
    </w:rPr>
  </w:style>
  <w:style w:type="character" w:customStyle="1" w:styleId="Nagwek5Znak">
    <w:name w:val="Nagłówek 5 Znak"/>
    <w:link w:val="Nagwek5"/>
    <w:uiPriority w:val="9"/>
    <w:semiHidden/>
    <w:rsid w:val="00DE0AC2"/>
    <w:rPr>
      <w:rFonts w:ascii="Cambria" w:eastAsia="Times New Roman" w:hAnsi="Cambria"/>
      <w:color w:val="243F60"/>
      <w:sz w:val="22"/>
      <w:szCs w:val="22"/>
      <w:lang w:eastAsia="en-US"/>
    </w:rPr>
  </w:style>
  <w:style w:type="character" w:customStyle="1" w:styleId="Nagwek6Znak">
    <w:name w:val="Nagłówek 6 Znak"/>
    <w:link w:val="Nagwek6"/>
    <w:uiPriority w:val="9"/>
    <w:semiHidden/>
    <w:rsid w:val="00DE0AC2"/>
    <w:rPr>
      <w:rFonts w:ascii="Cambria" w:eastAsia="Times New Roman" w:hAnsi="Cambria"/>
      <w:i/>
      <w:iCs/>
      <w:color w:val="243F60"/>
      <w:sz w:val="22"/>
      <w:szCs w:val="22"/>
      <w:lang w:eastAsia="en-US"/>
    </w:rPr>
  </w:style>
  <w:style w:type="character" w:customStyle="1" w:styleId="Nagwek7Znak">
    <w:name w:val="Nagłówek 7 Znak"/>
    <w:link w:val="Nagwek7"/>
    <w:uiPriority w:val="9"/>
    <w:semiHidden/>
    <w:rsid w:val="00DE0AC2"/>
    <w:rPr>
      <w:rFonts w:ascii="Cambria" w:eastAsia="Times New Roman" w:hAnsi="Cambria"/>
      <w:i/>
      <w:iCs/>
      <w:color w:val="404040"/>
      <w:sz w:val="22"/>
      <w:szCs w:val="22"/>
      <w:lang w:eastAsia="en-US"/>
    </w:rPr>
  </w:style>
  <w:style w:type="character" w:customStyle="1" w:styleId="Nagwek8Znak">
    <w:name w:val="Nagłówek 8 Znak"/>
    <w:link w:val="Nagwek8"/>
    <w:uiPriority w:val="9"/>
    <w:semiHidden/>
    <w:rsid w:val="00DE0AC2"/>
    <w:rPr>
      <w:rFonts w:ascii="Cambria" w:eastAsia="Times New Roman" w:hAnsi="Cambria"/>
      <w:color w:val="404040"/>
      <w:lang w:eastAsia="en-US"/>
    </w:rPr>
  </w:style>
  <w:style w:type="character" w:customStyle="1" w:styleId="Nagwek9Znak">
    <w:name w:val="Nagłówek 9 Znak"/>
    <w:link w:val="Nagwek9"/>
    <w:uiPriority w:val="9"/>
    <w:semiHidden/>
    <w:rsid w:val="00DE0AC2"/>
    <w:rPr>
      <w:rFonts w:ascii="Cambria" w:eastAsia="Times New Roman" w:hAnsi="Cambria"/>
      <w:i/>
      <w:iCs/>
      <w:color w:val="404040"/>
      <w:lang w:eastAsia="en-US"/>
    </w:rPr>
  </w:style>
  <w:style w:type="paragraph" w:styleId="Nagwek">
    <w:name w:val="header"/>
    <w:basedOn w:val="Normalny"/>
    <w:link w:val="NagwekZnak"/>
    <w:unhideWhenUsed/>
    <w:rsid w:val="00DE0AC2"/>
    <w:pPr>
      <w:tabs>
        <w:tab w:val="center" w:pos="4536"/>
        <w:tab w:val="right" w:pos="9072"/>
      </w:tabs>
    </w:pPr>
  </w:style>
  <w:style w:type="character" w:customStyle="1" w:styleId="NagwekZnak">
    <w:name w:val="Nagłówek Znak"/>
    <w:link w:val="Nagwek"/>
    <w:uiPriority w:val="99"/>
    <w:rsid w:val="00DE0AC2"/>
    <w:rPr>
      <w:rFonts w:ascii="Verdana" w:hAnsi="Verdana"/>
    </w:rPr>
  </w:style>
  <w:style w:type="paragraph" w:styleId="Stopka">
    <w:name w:val="footer"/>
    <w:basedOn w:val="Normalny"/>
    <w:link w:val="StopkaZnak"/>
    <w:uiPriority w:val="99"/>
    <w:unhideWhenUsed/>
    <w:rsid w:val="00DE0AC2"/>
    <w:pPr>
      <w:tabs>
        <w:tab w:val="center" w:pos="4536"/>
        <w:tab w:val="right" w:pos="9072"/>
      </w:tabs>
    </w:pPr>
  </w:style>
  <w:style w:type="character" w:customStyle="1" w:styleId="StopkaZnak">
    <w:name w:val="Stopka Znak"/>
    <w:link w:val="Stopka"/>
    <w:uiPriority w:val="99"/>
    <w:rsid w:val="00DE0AC2"/>
    <w:rPr>
      <w:rFonts w:ascii="Verdana" w:hAnsi="Verdana"/>
    </w:rPr>
  </w:style>
  <w:style w:type="paragraph" w:styleId="Tekstpodstawowy">
    <w:name w:val="Body Text"/>
    <w:basedOn w:val="Normalny"/>
    <w:link w:val="TekstpodstawowyZnak"/>
    <w:uiPriority w:val="99"/>
    <w:unhideWhenUsed/>
    <w:rsid w:val="00DE0AC2"/>
  </w:style>
  <w:style w:type="character" w:customStyle="1" w:styleId="TekstpodstawowyZnak">
    <w:name w:val="Tekst podstawowy Znak"/>
    <w:link w:val="Tekstpodstawowy"/>
    <w:uiPriority w:val="99"/>
    <w:rsid w:val="00DE0AC2"/>
    <w:rPr>
      <w:rFonts w:ascii="Verdana" w:hAnsi="Verdana"/>
    </w:rPr>
  </w:style>
  <w:style w:type="paragraph" w:styleId="Akapitzlist">
    <w:name w:val="List Paragraph"/>
    <w:basedOn w:val="Normalny"/>
    <w:uiPriority w:val="34"/>
    <w:qFormat/>
    <w:rsid w:val="00DE0AC2"/>
    <w:pPr>
      <w:ind w:left="720"/>
      <w:contextualSpacing/>
    </w:pPr>
  </w:style>
  <w:style w:type="paragraph" w:styleId="Podtytu">
    <w:name w:val="Subtitle"/>
    <w:basedOn w:val="Normalny"/>
    <w:next w:val="Normalny"/>
    <w:link w:val="PodtytuZnak"/>
    <w:uiPriority w:val="11"/>
    <w:qFormat/>
    <w:rsid w:val="00DE0AC2"/>
    <w:pPr>
      <w:numPr>
        <w:ilvl w:val="1"/>
      </w:numPr>
      <w:spacing w:before="240" w:after="240"/>
      <w:ind w:left="454"/>
    </w:pPr>
    <w:rPr>
      <w:rFonts w:eastAsia="Times New Roman"/>
      <w:iCs/>
      <w:color w:val="4F81BD"/>
      <w:spacing w:val="10"/>
      <w:sz w:val="24"/>
      <w:szCs w:val="24"/>
      <w:lang w:eastAsia="pl-PL"/>
    </w:rPr>
  </w:style>
  <w:style w:type="character" w:customStyle="1" w:styleId="PodtytuZnak">
    <w:name w:val="Podtytuł Znak"/>
    <w:link w:val="Podtytu"/>
    <w:uiPriority w:val="11"/>
    <w:rsid w:val="00DE0AC2"/>
    <w:rPr>
      <w:rFonts w:ascii="Verdana" w:eastAsia="Times New Roman" w:hAnsi="Verdana" w:cs="Times New Roman"/>
      <w:iCs/>
      <w:color w:val="4F81BD"/>
      <w:spacing w:val="10"/>
      <w:sz w:val="24"/>
      <w:szCs w:val="24"/>
      <w:lang w:eastAsia="pl-PL"/>
    </w:rPr>
  </w:style>
  <w:style w:type="paragraph" w:styleId="Bezodstpw">
    <w:name w:val="No Spacing"/>
    <w:uiPriority w:val="1"/>
    <w:rsid w:val="00DE0AC2"/>
    <w:rPr>
      <w:sz w:val="22"/>
      <w:szCs w:val="22"/>
      <w:lang w:eastAsia="en-US"/>
    </w:rPr>
  </w:style>
  <w:style w:type="paragraph" w:styleId="Tekstdymka">
    <w:name w:val="Balloon Text"/>
    <w:basedOn w:val="Normalny"/>
    <w:link w:val="TekstdymkaZnak"/>
    <w:uiPriority w:val="99"/>
    <w:semiHidden/>
    <w:unhideWhenUsed/>
    <w:rsid w:val="00DE0AC2"/>
    <w:rPr>
      <w:rFonts w:ascii="Tahoma" w:hAnsi="Tahoma" w:cs="Tahoma"/>
      <w:sz w:val="16"/>
      <w:szCs w:val="16"/>
    </w:rPr>
  </w:style>
  <w:style w:type="character" w:customStyle="1" w:styleId="TekstdymkaZnak">
    <w:name w:val="Tekst dymka Znak"/>
    <w:link w:val="Tekstdymka"/>
    <w:uiPriority w:val="99"/>
    <w:semiHidden/>
    <w:rsid w:val="00DE0AC2"/>
    <w:rPr>
      <w:rFonts w:ascii="Tahoma" w:hAnsi="Tahoma" w:cs="Tahoma"/>
      <w:sz w:val="16"/>
      <w:szCs w:val="16"/>
    </w:rPr>
  </w:style>
  <w:style w:type="paragraph" w:styleId="Legenda">
    <w:name w:val="caption"/>
    <w:basedOn w:val="Normalny"/>
    <w:next w:val="Normalny"/>
    <w:uiPriority w:val="35"/>
    <w:unhideWhenUsed/>
    <w:qFormat/>
    <w:rsid w:val="00DE0AC2"/>
    <w:pPr>
      <w:spacing w:after="200"/>
    </w:pPr>
    <w:rPr>
      <w:b/>
      <w:bCs/>
      <w:sz w:val="18"/>
      <w:szCs w:val="18"/>
    </w:rPr>
  </w:style>
  <w:style w:type="table" w:styleId="Tabela-Siatka">
    <w:name w:val="Table Grid"/>
    <w:basedOn w:val="Standardowy"/>
    <w:uiPriority w:val="59"/>
    <w:rsid w:val="00DE0A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nyWeb">
    <w:name w:val="Normal (Web)"/>
    <w:basedOn w:val="Normalny"/>
    <w:uiPriority w:val="99"/>
    <w:semiHidden/>
    <w:unhideWhenUsed/>
    <w:rsid w:val="00DE0AC2"/>
    <w:pPr>
      <w:spacing w:before="100" w:beforeAutospacing="1" w:after="100" w:afterAutospacing="1"/>
      <w:jc w:val="left"/>
    </w:pPr>
    <w:rPr>
      <w:rFonts w:ascii="Times New Roman" w:eastAsia="Times New Roman" w:hAnsi="Times New Roman"/>
      <w:sz w:val="24"/>
      <w:szCs w:val="24"/>
      <w:lang w:eastAsia="pl-PL"/>
    </w:rPr>
  </w:style>
  <w:style w:type="paragraph" w:styleId="Nagwekspisutreci">
    <w:name w:val="TOC Heading"/>
    <w:basedOn w:val="Nagwek1"/>
    <w:next w:val="Normalny"/>
    <w:uiPriority w:val="39"/>
    <w:unhideWhenUsed/>
    <w:qFormat/>
    <w:rsid w:val="00DE0AC2"/>
    <w:pPr>
      <w:numPr>
        <w:numId w:val="0"/>
      </w:numPr>
      <w:spacing w:before="480" w:after="0"/>
      <w:jc w:val="left"/>
      <w:outlineLvl w:val="9"/>
    </w:pPr>
    <w:rPr>
      <w:rFonts w:ascii="Cambria" w:eastAsia="Times New Roman" w:hAnsi="Cambria" w:cs="Times New Roman"/>
      <w:kern w:val="0"/>
      <w:lang w:eastAsia="pl-PL"/>
    </w:rPr>
  </w:style>
  <w:style w:type="table" w:customStyle="1" w:styleId="Jasnasiatkaakcent11">
    <w:name w:val="Jasna siatka — akcent 11"/>
    <w:basedOn w:val="Standardowy"/>
    <w:uiPriority w:val="62"/>
    <w:rsid w:val="00DE0AC2"/>
    <w:rPr>
      <w:rFonts w:eastAsia="Times New Roman"/>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Jasnasiatkaakcent12">
    <w:name w:val="Jasna siatka — akcent 12"/>
    <w:basedOn w:val="Standardowy"/>
    <w:uiPriority w:val="62"/>
    <w:rsid w:val="00DE0AC2"/>
    <w:rPr>
      <w:rFonts w:eastAsia="Times New Roman"/>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paragraph" w:customStyle="1" w:styleId="Podpisytabeliirysunkw">
    <w:name w:val="Podpisy tabeli i rysunków"/>
    <w:basedOn w:val="Normalny"/>
    <w:qFormat/>
    <w:rsid w:val="00DE0AC2"/>
    <w:pPr>
      <w:jc w:val="center"/>
    </w:pPr>
    <w:rPr>
      <w:i/>
    </w:rPr>
  </w:style>
  <w:style w:type="paragraph" w:styleId="Spistreci1">
    <w:name w:val="toc 1"/>
    <w:basedOn w:val="Normalny"/>
    <w:next w:val="Normalny"/>
    <w:autoRedefine/>
    <w:uiPriority w:val="39"/>
    <w:unhideWhenUsed/>
    <w:rsid w:val="00082EC6"/>
    <w:pPr>
      <w:tabs>
        <w:tab w:val="right" w:leader="dot" w:pos="9062"/>
      </w:tabs>
      <w:spacing w:after="100"/>
    </w:pPr>
    <w:rPr>
      <w:rFonts w:eastAsia="Microsoft YaHei" w:cs="Mangal"/>
      <w:bCs/>
      <w:noProof/>
      <w:color w:val="00B050"/>
      <w:kern w:val="1"/>
      <w:lang w:eastAsia="ar-SA"/>
    </w:rPr>
  </w:style>
  <w:style w:type="paragraph" w:styleId="Spistreci2">
    <w:name w:val="toc 2"/>
    <w:basedOn w:val="Normalny"/>
    <w:next w:val="Normalny"/>
    <w:autoRedefine/>
    <w:uiPriority w:val="39"/>
    <w:unhideWhenUsed/>
    <w:rsid w:val="00A018CA"/>
    <w:pPr>
      <w:tabs>
        <w:tab w:val="right" w:leader="dot" w:pos="9062"/>
      </w:tabs>
      <w:spacing w:after="100"/>
      <w:ind w:left="220"/>
    </w:pPr>
    <w:rPr>
      <w:noProof/>
      <w:color w:val="00B050"/>
    </w:rPr>
  </w:style>
  <w:style w:type="character" w:styleId="Hipercze">
    <w:name w:val="Hyperlink"/>
    <w:uiPriority w:val="99"/>
    <w:unhideWhenUsed/>
    <w:rsid w:val="00DE0AC2"/>
    <w:rPr>
      <w:color w:val="0000FF"/>
      <w:u w:val="single"/>
    </w:rPr>
  </w:style>
  <w:style w:type="paragraph" w:styleId="Tekstpodstawowywcity">
    <w:name w:val="Body Text Indent"/>
    <w:basedOn w:val="Normalny"/>
    <w:link w:val="TekstpodstawowywcityZnak"/>
    <w:uiPriority w:val="99"/>
    <w:semiHidden/>
    <w:unhideWhenUsed/>
    <w:rsid w:val="00DE0AC2"/>
    <w:pPr>
      <w:ind w:left="283"/>
    </w:pPr>
  </w:style>
  <w:style w:type="character" w:customStyle="1" w:styleId="TekstpodstawowywcityZnak">
    <w:name w:val="Tekst podstawowy wcięty Znak"/>
    <w:link w:val="Tekstpodstawowywcity"/>
    <w:uiPriority w:val="99"/>
    <w:semiHidden/>
    <w:rsid w:val="00DE0AC2"/>
    <w:rPr>
      <w:rFonts w:ascii="Verdana" w:hAnsi="Verdana"/>
    </w:rPr>
  </w:style>
  <w:style w:type="paragraph" w:styleId="Spistreci3">
    <w:name w:val="toc 3"/>
    <w:basedOn w:val="Normalny"/>
    <w:next w:val="Normalny"/>
    <w:autoRedefine/>
    <w:uiPriority w:val="39"/>
    <w:unhideWhenUsed/>
    <w:rsid w:val="00A018CA"/>
    <w:pPr>
      <w:tabs>
        <w:tab w:val="right" w:leader="dot" w:pos="9062"/>
      </w:tabs>
      <w:ind w:left="440"/>
    </w:pPr>
    <w:rPr>
      <w:noProof/>
    </w:rPr>
  </w:style>
  <w:style w:type="paragraph" w:styleId="Adresnakopercie">
    <w:name w:val="envelope address"/>
    <w:basedOn w:val="Normalny"/>
    <w:uiPriority w:val="99"/>
    <w:semiHidden/>
    <w:unhideWhenUsed/>
    <w:rsid w:val="00AB39D7"/>
    <w:pPr>
      <w:framePr w:w="7920" w:h="1980" w:hRule="exact" w:hSpace="141" w:wrap="auto" w:hAnchor="page" w:xAlign="center" w:yAlign="bottom"/>
      <w:ind w:left="2880"/>
    </w:pPr>
    <w:rPr>
      <w:rFonts w:ascii="Cambria" w:eastAsia="Times New Roman" w:hAnsi="Cambria"/>
      <w:sz w:val="24"/>
      <w:szCs w:val="24"/>
    </w:rPr>
  </w:style>
  <w:style w:type="paragraph" w:styleId="Adreszwrotnynakopercie">
    <w:name w:val="envelope return"/>
    <w:basedOn w:val="Normalny"/>
    <w:uiPriority w:val="99"/>
    <w:semiHidden/>
    <w:unhideWhenUsed/>
    <w:rsid w:val="00AB39D7"/>
    <w:rPr>
      <w:rFonts w:ascii="Cambria" w:eastAsia="Times New Roman" w:hAnsi="Cambria"/>
      <w:sz w:val="20"/>
      <w:szCs w:val="20"/>
    </w:rPr>
  </w:style>
  <w:style w:type="paragraph" w:styleId="Bibliografia">
    <w:name w:val="Bibliography"/>
    <w:basedOn w:val="Normalny"/>
    <w:next w:val="Normalny"/>
    <w:uiPriority w:val="37"/>
    <w:semiHidden/>
    <w:unhideWhenUsed/>
    <w:rsid w:val="00AB39D7"/>
  </w:style>
  <w:style w:type="paragraph" w:styleId="Cytat">
    <w:name w:val="Quote"/>
    <w:basedOn w:val="Normalny"/>
    <w:next w:val="Normalny"/>
    <w:link w:val="CytatZnak"/>
    <w:uiPriority w:val="29"/>
    <w:qFormat/>
    <w:rsid w:val="00AB39D7"/>
    <w:rPr>
      <w:i/>
      <w:iCs/>
      <w:color w:val="000000"/>
    </w:rPr>
  </w:style>
  <w:style w:type="character" w:customStyle="1" w:styleId="CytatZnak">
    <w:name w:val="Cytat Znak"/>
    <w:link w:val="Cytat"/>
    <w:uiPriority w:val="29"/>
    <w:rsid w:val="00AB39D7"/>
    <w:rPr>
      <w:rFonts w:ascii="Verdana" w:hAnsi="Verdana"/>
      <w:i/>
      <w:iCs/>
      <w:color w:val="000000"/>
      <w:sz w:val="22"/>
      <w:szCs w:val="22"/>
      <w:lang w:eastAsia="en-US"/>
    </w:rPr>
  </w:style>
  <w:style w:type="paragraph" w:styleId="Cytatintensywny">
    <w:name w:val="Intense Quote"/>
    <w:basedOn w:val="Normalny"/>
    <w:next w:val="Normalny"/>
    <w:link w:val="CytatintensywnyZnak"/>
    <w:uiPriority w:val="30"/>
    <w:qFormat/>
    <w:rsid w:val="00AB39D7"/>
    <w:pPr>
      <w:pBdr>
        <w:bottom w:val="single" w:sz="4" w:space="4" w:color="4F81BD"/>
      </w:pBdr>
      <w:spacing w:before="200" w:after="280"/>
      <w:ind w:left="936" w:right="936"/>
    </w:pPr>
    <w:rPr>
      <w:b/>
      <w:bCs/>
      <w:i/>
      <w:iCs/>
      <w:color w:val="4F81BD"/>
    </w:rPr>
  </w:style>
  <w:style w:type="character" w:customStyle="1" w:styleId="CytatintensywnyZnak">
    <w:name w:val="Cytat intensywny Znak"/>
    <w:link w:val="Cytatintensywny"/>
    <w:uiPriority w:val="30"/>
    <w:rsid w:val="00AB39D7"/>
    <w:rPr>
      <w:rFonts w:ascii="Verdana" w:hAnsi="Verdana"/>
      <w:b/>
      <w:bCs/>
      <w:i/>
      <w:iCs/>
      <w:color w:val="4F81BD"/>
      <w:sz w:val="22"/>
      <w:szCs w:val="22"/>
      <w:lang w:eastAsia="en-US"/>
    </w:rPr>
  </w:style>
  <w:style w:type="paragraph" w:styleId="Data">
    <w:name w:val="Date"/>
    <w:basedOn w:val="Normalny"/>
    <w:next w:val="Normalny"/>
    <w:link w:val="DataZnak"/>
    <w:uiPriority w:val="99"/>
    <w:semiHidden/>
    <w:unhideWhenUsed/>
    <w:rsid w:val="00AB39D7"/>
  </w:style>
  <w:style w:type="character" w:customStyle="1" w:styleId="DataZnak">
    <w:name w:val="Data Znak"/>
    <w:link w:val="Data"/>
    <w:uiPriority w:val="99"/>
    <w:semiHidden/>
    <w:rsid w:val="00AB39D7"/>
    <w:rPr>
      <w:rFonts w:ascii="Verdana" w:hAnsi="Verdana"/>
      <w:sz w:val="22"/>
      <w:szCs w:val="22"/>
      <w:lang w:eastAsia="en-US"/>
    </w:rPr>
  </w:style>
  <w:style w:type="paragraph" w:styleId="HTML-adres">
    <w:name w:val="HTML Address"/>
    <w:basedOn w:val="Normalny"/>
    <w:link w:val="HTML-adresZnak"/>
    <w:uiPriority w:val="99"/>
    <w:semiHidden/>
    <w:unhideWhenUsed/>
    <w:rsid w:val="00AB39D7"/>
    <w:rPr>
      <w:i/>
      <w:iCs/>
    </w:rPr>
  </w:style>
  <w:style w:type="character" w:customStyle="1" w:styleId="HTML-adresZnak">
    <w:name w:val="HTML - adres Znak"/>
    <w:link w:val="HTML-adres"/>
    <w:uiPriority w:val="99"/>
    <w:semiHidden/>
    <w:rsid w:val="00AB39D7"/>
    <w:rPr>
      <w:rFonts w:ascii="Verdana" w:hAnsi="Verdana"/>
      <w:i/>
      <w:iCs/>
      <w:sz w:val="22"/>
      <w:szCs w:val="22"/>
      <w:lang w:eastAsia="en-US"/>
    </w:rPr>
  </w:style>
  <w:style w:type="paragraph" w:styleId="HTML-wstpniesformatowany">
    <w:name w:val="HTML Preformatted"/>
    <w:basedOn w:val="Normalny"/>
    <w:link w:val="HTML-wstpniesformatowanyZnak"/>
    <w:uiPriority w:val="99"/>
    <w:semiHidden/>
    <w:unhideWhenUsed/>
    <w:rsid w:val="00AB39D7"/>
    <w:rPr>
      <w:rFonts w:ascii="Courier New" w:hAnsi="Courier New" w:cs="Courier New"/>
      <w:sz w:val="20"/>
      <w:szCs w:val="20"/>
    </w:rPr>
  </w:style>
  <w:style w:type="character" w:customStyle="1" w:styleId="HTML-wstpniesformatowanyZnak">
    <w:name w:val="HTML - wstępnie sformatowany Znak"/>
    <w:link w:val="HTML-wstpniesformatowany"/>
    <w:uiPriority w:val="99"/>
    <w:semiHidden/>
    <w:rsid w:val="00AB39D7"/>
    <w:rPr>
      <w:rFonts w:ascii="Courier New" w:hAnsi="Courier New" w:cs="Courier New"/>
      <w:lang w:eastAsia="en-US"/>
    </w:rPr>
  </w:style>
  <w:style w:type="paragraph" w:styleId="Indeks1">
    <w:name w:val="index 1"/>
    <w:basedOn w:val="Normalny"/>
    <w:next w:val="Normalny"/>
    <w:autoRedefine/>
    <w:uiPriority w:val="99"/>
    <w:semiHidden/>
    <w:unhideWhenUsed/>
    <w:rsid w:val="00AB39D7"/>
    <w:pPr>
      <w:ind w:left="220" w:hanging="220"/>
    </w:pPr>
  </w:style>
  <w:style w:type="paragraph" w:styleId="Indeks2">
    <w:name w:val="index 2"/>
    <w:basedOn w:val="Normalny"/>
    <w:next w:val="Normalny"/>
    <w:autoRedefine/>
    <w:uiPriority w:val="99"/>
    <w:semiHidden/>
    <w:unhideWhenUsed/>
    <w:rsid w:val="00AB39D7"/>
    <w:pPr>
      <w:ind w:left="440" w:hanging="220"/>
    </w:pPr>
  </w:style>
  <w:style w:type="paragraph" w:styleId="Indeks3">
    <w:name w:val="index 3"/>
    <w:basedOn w:val="Normalny"/>
    <w:next w:val="Normalny"/>
    <w:autoRedefine/>
    <w:uiPriority w:val="99"/>
    <w:semiHidden/>
    <w:unhideWhenUsed/>
    <w:rsid w:val="00AB39D7"/>
    <w:pPr>
      <w:ind w:left="660" w:hanging="220"/>
    </w:pPr>
  </w:style>
  <w:style w:type="paragraph" w:styleId="Indeks4">
    <w:name w:val="index 4"/>
    <w:basedOn w:val="Normalny"/>
    <w:next w:val="Normalny"/>
    <w:autoRedefine/>
    <w:uiPriority w:val="99"/>
    <w:semiHidden/>
    <w:unhideWhenUsed/>
    <w:rsid w:val="00AB39D7"/>
    <w:pPr>
      <w:ind w:left="880" w:hanging="220"/>
    </w:pPr>
  </w:style>
  <w:style w:type="paragraph" w:styleId="Indeks5">
    <w:name w:val="index 5"/>
    <w:basedOn w:val="Normalny"/>
    <w:next w:val="Normalny"/>
    <w:autoRedefine/>
    <w:uiPriority w:val="99"/>
    <w:semiHidden/>
    <w:unhideWhenUsed/>
    <w:rsid w:val="00AB39D7"/>
    <w:pPr>
      <w:ind w:left="1100" w:hanging="220"/>
    </w:pPr>
  </w:style>
  <w:style w:type="paragraph" w:styleId="Indeks6">
    <w:name w:val="index 6"/>
    <w:basedOn w:val="Normalny"/>
    <w:next w:val="Normalny"/>
    <w:autoRedefine/>
    <w:uiPriority w:val="99"/>
    <w:semiHidden/>
    <w:unhideWhenUsed/>
    <w:rsid w:val="00AB39D7"/>
    <w:pPr>
      <w:ind w:left="1320" w:hanging="220"/>
    </w:pPr>
  </w:style>
  <w:style w:type="paragraph" w:styleId="Indeks7">
    <w:name w:val="index 7"/>
    <w:basedOn w:val="Normalny"/>
    <w:next w:val="Normalny"/>
    <w:autoRedefine/>
    <w:uiPriority w:val="99"/>
    <w:semiHidden/>
    <w:unhideWhenUsed/>
    <w:rsid w:val="00AB39D7"/>
    <w:pPr>
      <w:ind w:left="1540" w:hanging="220"/>
    </w:pPr>
  </w:style>
  <w:style w:type="paragraph" w:styleId="Indeks8">
    <w:name w:val="index 8"/>
    <w:basedOn w:val="Normalny"/>
    <w:next w:val="Normalny"/>
    <w:autoRedefine/>
    <w:uiPriority w:val="99"/>
    <w:semiHidden/>
    <w:unhideWhenUsed/>
    <w:rsid w:val="00AB39D7"/>
    <w:pPr>
      <w:ind w:left="1760" w:hanging="220"/>
    </w:pPr>
  </w:style>
  <w:style w:type="paragraph" w:styleId="Indeks9">
    <w:name w:val="index 9"/>
    <w:basedOn w:val="Normalny"/>
    <w:next w:val="Normalny"/>
    <w:autoRedefine/>
    <w:uiPriority w:val="99"/>
    <w:semiHidden/>
    <w:unhideWhenUsed/>
    <w:rsid w:val="00AB39D7"/>
    <w:pPr>
      <w:ind w:left="1980" w:hanging="220"/>
    </w:pPr>
  </w:style>
  <w:style w:type="paragraph" w:styleId="Lista">
    <w:name w:val="List"/>
    <w:basedOn w:val="Normalny"/>
    <w:uiPriority w:val="99"/>
    <w:semiHidden/>
    <w:unhideWhenUsed/>
    <w:rsid w:val="00AB39D7"/>
    <w:pPr>
      <w:ind w:left="283" w:hanging="283"/>
      <w:contextualSpacing/>
    </w:pPr>
  </w:style>
  <w:style w:type="paragraph" w:styleId="Lista-kontynuacja">
    <w:name w:val="List Continue"/>
    <w:basedOn w:val="Normalny"/>
    <w:uiPriority w:val="99"/>
    <w:semiHidden/>
    <w:unhideWhenUsed/>
    <w:rsid w:val="00AB39D7"/>
    <w:pPr>
      <w:ind w:left="283"/>
      <w:contextualSpacing/>
    </w:pPr>
  </w:style>
  <w:style w:type="paragraph" w:styleId="Lista-kontynuacja2">
    <w:name w:val="List Continue 2"/>
    <w:basedOn w:val="Normalny"/>
    <w:uiPriority w:val="99"/>
    <w:semiHidden/>
    <w:unhideWhenUsed/>
    <w:rsid w:val="00AB39D7"/>
    <w:pPr>
      <w:ind w:left="566"/>
      <w:contextualSpacing/>
    </w:pPr>
  </w:style>
  <w:style w:type="paragraph" w:styleId="Lista-kontynuacja3">
    <w:name w:val="List Continue 3"/>
    <w:basedOn w:val="Normalny"/>
    <w:uiPriority w:val="99"/>
    <w:semiHidden/>
    <w:unhideWhenUsed/>
    <w:rsid w:val="00AB39D7"/>
    <w:pPr>
      <w:ind w:left="849"/>
      <w:contextualSpacing/>
    </w:pPr>
  </w:style>
  <w:style w:type="paragraph" w:styleId="Lista-kontynuacja4">
    <w:name w:val="List Continue 4"/>
    <w:basedOn w:val="Normalny"/>
    <w:uiPriority w:val="99"/>
    <w:semiHidden/>
    <w:unhideWhenUsed/>
    <w:rsid w:val="00AB39D7"/>
    <w:pPr>
      <w:ind w:left="1132"/>
      <w:contextualSpacing/>
    </w:pPr>
  </w:style>
  <w:style w:type="paragraph" w:styleId="Lista-kontynuacja5">
    <w:name w:val="List Continue 5"/>
    <w:basedOn w:val="Normalny"/>
    <w:uiPriority w:val="99"/>
    <w:semiHidden/>
    <w:unhideWhenUsed/>
    <w:rsid w:val="00AB39D7"/>
    <w:pPr>
      <w:ind w:left="1415"/>
      <w:contextualSpacing/>
    </w:pPr>
  </w:style>
  <w:style w:type="paragraph" w:styleId="Lista2">
    <w:name w:val="List 2"/>
    <w:basedOn w:val="Normalny"/>
    <w:uiPriority w:val="99"/>
    <w:semiHidden/>
    <w:unhideWhenUsed/>
    <w:rsid w:val="00AB39D7"/>
    <w:pPr>
      <w:ind w:left="566" w:hanging="283"/>
      <w:contextualSpacing/>
    </w:pPr>
  </w:style>
  <w:style w:type="paragraph" w:styleId="Lista3">
    <w:name w:val="List 3"/>
    <w:basedOn w:val="Normalny"/>
    <w:uiPriority w:val="99"/>
    <w:semiHidden/>
    <w:unhideWhenUsed/>
    <w:rsid w:val="00AB39D7"/>
    <w:pPr>
      <w:ind w:left="849" w:hanging="283"/>
      <w:contextualSpacing/>
    </w:pPr>
  </w:style>
  <w:style w:type="paragraph" w:styleId="Lista4">
    <w:name w:val="List 4"/>
    <w:basedOn w:val="Normalny"/>
    <w:uiPriority w:val="99"/>
    <w:semiHidden/>
    <w:unhideWhenUsed/>
    <w:rsid w:val="00AB39D7"/>
    <w:pPr>
      <w:ind w:left="1132" w:hanging="283"/>
      <w:contextualSpacing/>
    </w:pPr>
  </w:style>
  <w:style w:type="paragraph" w:styleId="Lista5">
    <w:name w:val="List 5"/>
    <w:basedOn w:val="Normalny"/>
    <w:uiPriority w:val="99"/>
    <w:semiHidden/>
    <w:unhideWhenUsed/>
    <w:rsid w:val="00AB39D7"/>
    <w:pPr>
      <w:ind w:left="1415" w:hanging="283"/>
      <w:contextualSpacing/>
    </w:pPr>
  </w:style>
  <w:style w:type="paragraph" w:styleId="Listanumerowana">
    <w:name w:val="List Number"/>
    <w:basedOn w:val="Normalny"/>
    <w:uiPriority w:val="99"/>
    <w:semiHidden/>
    <w:unhideWhenUsed/>
    <w:rsid w:val="00AB39D7"/>
    <w:pPr>
      <w:numPr>
        <w:numId w:val="3"/>
      </w:numPr>
      <w:contextualSpacing/>
    </w:pPr>
  </w:style>
  <w:style w:type="paragraph" w:styleId="Listanumerowana2">
    <w:name w:val="List Number 2"/>
    <w:basedOn w:val="Normalny"/>
    <w:uiPriority w:val="99"/>
    <w:semiHidden/>
    <w:unhideWhenUsed/>
    <w:rsid w:val="00AB39D7"/>
    <w:pPr>
      <w:numPr>
        <w:numId w:val="4"/>
      </w:numPr>
      <w:contextualSpacing/>
    </w:pPr>
  </w:style>
  <w:style w:type="paragraph" w:styleId="Listanumerowana3">
    <w:name w:val="List Number 3"/>
    <w:basedOn w:val="Normalny"/>
    <w:uiPriority w:val="99"/>
    <w:semiHidden/>
    <w:unhideWhenUsed/>
    <w:rsid w:val="00AB39D7"/>
    <w:pPr>
      <w:numPr>
        <w:numId w:val="5"/>
      </w:numPr>
      <w:contextualSpacing/>
    </w:pPr>
  </w:style>
  <w:style w:type="paragraph" w:styleId="Listanumerowana4">
    <w:name w:val="List Number 4"/>
    <w:basedOn w:val="Normalny"/>
    <w:uiPriority w:val="99"/>
    <w:semiHidden/>
    <w:unhideWhenUsed/>
    <w:rsid w:val="00AB39D7"/>
    <w:pPr>
      <w:numPr>
        <w:numId w:val="6"/>
      </w:numPr>
      <w:contextualSpacing/>
    </w:pPr>
  </w:style>
  <w:style w:type="paragraph" w:styleId="Listanumerowana5">
    <w:name w:val="List Number 5"/>
    <w:basedOn w:val="Normalny"/>
    <w:uiPriority w:val="99"/>
    <w:semiHidden/>
    <w:unhideWhenUsed/>
    <w:rsid w:val="00AB39D7"/>
    <w:pPr>
      <w:numPr>
        <w:numId w:val="7"/>
      </w:numPr>
      <w:contextualSpacing/>
    </w:pPr>
  </w:style>
  <w:style w:type="paragraph" w:styleId="Listapunktowana">
    <w:name w:val="List Bullet"/>
    <w:basedOn w:val="Normalny"/>
    <w:uiPriority w:val="99"/>
    <w:semiHidden/>
    <w:unhideWhenUsed/>
    <w:rsid w:val="00AB39D7"/>
    <w:pPr>
      <w:numPr>
        <w:numId w:val="8"/>
      </w:numPr>
      <w:contextualSpacing/>
    </w:pPr>
  </w:style>
  <w:style w:type="paragraph" w:styleId="Listapunktowana2">
    <w:name w:val="List Bullet 2"/>
    <w:basedOn w:val="Normalny"/>
    <w:uiPriority w:val="99"/>
    <w:semiHidden/>
    <w:unhideWhenUsed/>
    <w:rsid w:val="00AB39D7"/>
    <w:pPr>
      <w:numPr>
        <w:numId w:val="9"/>
      </w:numPr>
      <w:contextualSpacing/>
    </w:pPr>
  </w:style>
  <w:style w:type="paragraph" w:styleId="Listapunktowana3">
    <w:name w:val="List Bullet 3"/>
    <w:basedOn w:val="Normalny"/>
    <w:uiPriority w:val="99"/>
    <w:semiHidden/>
    <w:unhideWhenUsed/>
    <w:rsid w:val="00AB39D7"/>
    <w:pPr>
      <w:numPr>
        <w:numId w:val="10"/>
      </w:numPr>
      <w:contextualSpacing/>
    </w:pPr>
  </w:style>
  <w:style w:type="paragraph" w:styleId="Listapunktowana4">
    <w:name w:val="List Bullet 4"/>
    <w:basedOn w:val="Normalny"/>
    <w:uiPriority w:val="99"/>
    <w:semiHidden/>
    <w:unhideWhenUsed/>
    <w:rsid w:val="00AB39D7"/>
    <w:pPr>
      <w:numPr>
        <w:numId w:val="11"/>
      </w:numPr>
      <w:contextualSpacing/>
    </w:pPr>
  </w:style>
  <w:style w:type="paragraph" w:styleId="Listapunktowana5">
    <w:name w:val="List Bullet 5"/>
    <w:basedOn w:val="Normalny"/>
    <w:uiPriority w:val="99"/>
    <w:semiHidden/>
    <w:unhideWhenUsed/>
    <w:rsid w:val="00AB39D7"/>
    <w:pPr>
      <w:numPr>
        <w:numId w:val="12"/>
      </w:numPr>
      <w:contextualSpacing/>
    </w:pPr>
  </w:style>
  <w:style w:type="paragraph" w:styleId="Mapadokumentu">
    <w:name w:val="Document Map"/>
    <w:basedOn w:val="Normalny"/>
    <w:link w:val="MapadokumentuZnak"/>
    <w:uiPriority w:val="99"/>
    <w:semiHidden/>
    <w:unhideWhenUsed/>
    <w:rsid w:val="00AB39D7"/>
    <w:rPr>
      <w:rFonts w:ascii="Tahoma" w:hAnsi="Tahoma" w:cs="Tahoma"/>
      <w:sz w:val="16"/>
      <w:szCs w:val="16"/>
    </w:rPr>
  </w:style>
  <w:style w:type="character" w:customStyle="1" w:styleId="MapadokumentuZnak">
    <w:name w:val="Mapa dokumentu Znak"/>
    <w:link w:val="Mapadokumentu"/>
    <w:uiPriority w:val="99"/>
    <w:semiHidden/>
    <w:rsid w:val="00AB39D7"/>
    <w:rPr>
      <w:rFonts w:ascii="Tahoma" w:hAnsi="Tahoma" w:cs="Tahoma"/>
      <w:sz w:val="16"/>
      <w:szCs w:val="16"/>
      <w:lang w:eastAsia="en-US"/>
    </w:rPr>
  </w:style>
  <w:style w:type="paragraph" w:styleId="Nagwekindeksu">
    <w:name w:val="index heading"/>
    <w:basedOn w:val="Normalny"/>
    <w:next w:val="Indeks1"/>
    <w:uiPriority w:val="99"/>
    <w:semiHidden/>
    <w:unhideWhenUsed/>
    <w:rsid w:val="00AB39D7"/>
    <w:rPr>
      <w:rFonts w:ascii="Cambria" w:eastAsia="Times New Roman" w:hAnsi="Cambria"/>
      <w:b/>
      <w:bCs/>
    </w:rPr>
  </w:style>
  <w:style w:type="paragraph" w:styleId="Nagweknotatki">
    <w:name w:val="Note Heading"/>
    <w:basedOn w:val="Normalny"/>
    <w:next w:val="Normalny"/>
    <w:link w:val="NagweknotatkiZnak"/>
    <w:uiPriority w:val="99"/>
    <w:semiHidden/>
    <w:unhideWhenUsed/>
    <w:rsid w:val="00AB39D7"/>
  </w:style>
  <w:style w:type="character" w:customStyle="1" w:styleId="NagweknotatkiZnak">
    <w:name w:val="Nagłówek notatki Znak"/>
    <w:link w:val="Nagweknotatki"/>
    <w:uiPriority w:val="99"/>
    <w:semiHidden/>
    <w:rsid w:val="00AB39D7"/>
    <w:rPr>
      <w:rFonts w:ascii="Verdana" w:hAnsi="Verdana"/>
      <w:sz w:val="22"/>
      <w:szCs w:val="22"/>
      <w:lang w:eastAsia="en-US"/>
    </w:rPr>
  </w:style>
  <w:style w:type="paragraph" w:styleId="Nagwekwiadomoci">
    <w:name w:val="Message Header"/>
    <w:basedOn w:val="Normalny"/>
    <w:link w:val="NagwekwiadomociZnak"/>
    <w:uiPriority w:val="99"/>
    <w:semiHidden/>
    <w:unhideWhenUsed/>
    <w:rsid w:val="00AB39D7"/>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eastAsia="Times New Roman" w:hAnsi="Cambria"/>
      <w:sz w:val="24"/>
      <w:szCs w:val="24"/>
    </w:rPr>
  </w:style>
  <w:style w:type="character" w:customStyle="1" w:styleId="NagwekwiadomociZnak">
    <w:name w:val="Nagłówek wiadomości Znak"/>
    <w:link w:val="Nagwekwiadomoci"/>
    <w:uiPriority w:val="99"/>
    <w:semiHidden/>
    <w:rsid w:val="00AB39D7"/>
    <w:rPr>
      <w:rFonts w:ascii="Cambria" w:eastAsia="Times New Roman" w:hAnsi="Cambria" w:cs="Times New Roman"/>
      <w:sz w:val="24"/>
      <w:szCs w:val="24"/>
      <w:shd w:val="pct20" w:color="auto" w:fill="auto"/>
      <w:lang w:eastAsia="en-US"/>
    </w:rPr>
  </w:style>
  <w:style w:type="paragraph" w:styleId="Nagwekwykazurde">
    <w:name w:val="toa heading"/>
    <w:basedOn w:val="Normalny"/>
    <w:next w:val="Normalny"/>
    <w:uiPriority w:val="99"/>
    <w:semiHidden/>
    <w:unhideWhenUsed/>
    <w:rsid w:val="00AB39D7"/>
    <w:rPr>
      <w:rFonts w:ascii="Cambria" w:eastAsia="Times New Roman" w:hAnsi="Cambria"/>
      <w:b/>
      <w:bCs/>
      <w:sz w:val="24"/>
      <w:szCs w:val="24"/>
    </w:rPr>
  </w:style>
  <w:style w:type="paragraph" w:styleId="Podpis">
    <w:name w:val="Signature"/>
    <w:basedOn w:val="Normalny"/>
    <w:link w:val="PodpisZnak"/>
    <w:uiPriority w:val="99"/>
    <w:semiHidden/>
    <w:unhideWhenUsed/>
    <w:rsid w:val="00AB39D7"/>
    <w:pPr>
      <w:ind w:left="4252"/>
    </w:pPr>
  </w:style>
  <w:style w:type="character" w:customStyle="1" w:styleId="PodpisZnak">
    <w:name w:val="Podpis Znak"/>
    <w:link w:val="Podpis"/>
    <w:uiPriority w:val="99"/>
    <w:semiHidden/>
    <w:rsid w:val="00AB39D7"/>
    <w:rPr>
      <w:rFonts w:ascii="Verdana" w:hAnsi="Verdana"/>
      <w:sz w:val="22"/>
      <w:szCs w:val="22"/>
      <w:lang w:eastAsia="en-US"/>
    </w:rPr>
  </w:style>
  <w:style w:type="paragraph" w:styleId="Podpise-mail">
    <w:name w:val="E-mail Signature"/>
    <w:basedOn w:val="Normalny"/>
    <w:link w:val="Podpise-mailZnak"/>
    <w:uiPriority w:val="99"/>
    <w:semiHidden/>
    <w:unhideWhenUsed/>
    <w:rsid w:val="00AB39D7"/>
  </w:style>
  <w:style w:type="character" w:customStyle="1" w:styleId="Podpise-mailZnak">
    <w:name w:val="Podpis e-mail Znak"/>
    <w:link w:val="Podpise-mail"/>
    <w:uiPriority w:val="99"/>
    <w:semiHidden/>
    <w:rsid w:val="00AB39D7"/>
    <w:rPr>
      <w:rFonts w:ascii="Verdana" w:hAnsi="Verdana"/>
      <w:sz w:val="22"/>
      <w:szCs w:val="22"/>
      <w:lang w:eastAsia="en-US"/>
    </w:rPr>
  </w:style>
  <w:style w:type="paragraph" w:styleId="Spisilustracji">
    <w:name w:val="table of figures"/>
    <w:basedOn w:val="Normalny"/>
    <w:next w:val="Normalny"/>
    <w:uiPriority w:val="99"/>
    <w:semiHidden/>
    <w:unhideWhenUsed/>
    <w:rsid w:val="00AB39D7"/>
  </w:style>
  <w:style w:type="paragraph" w:styleId="Spistreci4">
    <w:name w:val="toc 4"/>
    <w:basedOn w:val="Normalny"/>
    <w:next w:val="Normalny"/>
    <w:autoRedefine/>
    <w:uiPriority w:val="39"/>
    <w:semiHidden/>
    <w:unhideWhenUsed/>
    <w:rsid w:val="00AB39D7"/>
    <w:pPr>
      <w:ind w:left="660"/>
    </w:pPr>
  </w:style>
  <w:style w:type="paragraph" w:styleId="Spistreci5">
    <w:name w:val="toc 5"/>
    <w:basedOn w:val="Normalny"/>
    <w:next w:val="Normalny"/>
    <w:autoRedefine/>
    <w:uiPriority w:val="39"/>
    <w:semiHidden/>
    <w:unhideWhenUsed/>
    <w:rsid w:val="00AB39D7"/>
    <w:pPr>
      <w:ind w:left="880"/>
    </w:pPr>
  </w:style>
  <w:style w:type="paragraph" w:styleId="Spistreci6">
    <w:name w:val="toc 6"/>
    <w:basedOn w:val="Normalny"/>
    <w:next w:val="Normalny"/>
    <w:autoRedefine/>
    <w:uiPriority w:val="39"/>
    <w:semiHidden/>
    <w:unhideWhenUsed/>
    <w:rsid w:val="00AB39D7"/>
    <w:pPr>
      <w:ind w:left="1100"/>
    </w:pPr>
  </w:style>
  <w:style w:type="paragraph" w:styleId="Spistreci7">
    <w:name w:val="toc 7"/>
    <w:basedOn w:val="Normalny"/>
    <w:next w:val="Normalny"/>
    <w:autoRedefine/>
    <w:uiPriority w:val="39"/>
    <w:semiHidden/>
    <w:unhideWhenUsed/>
    <w:rsid w:val="00AB39D7"/>
    <w:pPr>
      <w:ind w:left="1320"/>
    </w:pPr>
  </w:style>
  <w:style w:type="paragraph" w:styleId="Spistreci8">
    <w:name w:val="toc 8"/>
    <w:basedOn w:val="Normalny"/>
    <w:next w:val="Normalny"/>
    <w:autoRedefine/>
    <w:uiPriority w:val="39"/>
    <w:semiHidden/>
    <w:unhideWhenUsed/>
    <w:rsid w:val="00AB39D7"/>
    <w:pPr>
      <w:ind w:left="1540"/>
    </w:pPr>
  </w:style>
  <w:style w:type="paragraph" w:styleId="Spistreci9">
    <w:name w:val="toc 9"/>
    <w:basedOn w:val="Normalny"/>
    <w:next w:val="Normalny"/>
    <w:autoRedefine/>
    <w:uiPriority w:val="39"/>
    <w:semiHidden/>
    <w:unhideWhenUsed/>
    <w:rsid w:val="00AB39D7"/>
    <w:pPr>
      <w:ind w:left="1760"/>
    </w:pPr>
  </w:style>
  <w:style w:type="paragraph" w:styleId="Tekstblokowy">
    <w:name w:val="Block Text"/>
    <w:basedOn w:val="Normalny"/>
    <w:uiPriority w:val="99"/>
    <w:semiHidden/>
    <w:unhideWhenUsed/>
    <w:rsid w:val="00AB39D7"/>
    <w:pPr>
      <w:ind w:left="1440" w:right="1440"/>
    </w:pPr>
  </w:style>
  <w:style w:type="paragraph" w:styleId="Tekstkomentarza">
    <w:name w:val="annotation text"/>
    <w:basedOn w:val="Normalny"/>
    <w:link w:val="TekstkomentarzaZnak"/>
    <w:uiPriority w:val="99"/>
    <w:semiHidden/>
    <w:unhideWhenUsed/>
    <w:rsid w:val="00AB39D7"/>
    <w:rPr>
      <w:sz w:val="20"/>
      <w:szCs w:val="20"/>
    </w:rPr>
  </w:style>
  <w:style w:type="character" w:customStyle="1" w:styleId="TekstkomentarzaZnak">
    <w:name w:val="Tekst komentarza Znak"/>
    <w:link w:val="Tekstkomentarza"/>
    <w:uiPriority w:val="99"/>
    <w:semiHidden/>
    <w:rsid w:val="00AB39D7"/>
    <w:rPr>
      <w:rFonts w:ascii="Verdana" w:hAnsi="Verdana"/>
      <w:lang w:eastAsia="en-US"/>
    </w:rPr>
  </w:style>
  <w:style w:type="paragraph" w:styleId="Tekstmakra">
    <w:name w:val="macro"/>
    <w:link w:val="TekstmakraZnak"/>
    <w:uiPriority w:val="99"/>
    <w:semiHidden/>
    <w:unhideWhenUsed/>
    <w:rsid w:val="00AB39D7"/>
    <w:pPr>
      <w:tabs>
        <w:tab w:val="left" w:pos="480"/>
        <w:tab w:val="left" w:pos="960"/>
        <w:tab w:val="left" w:pos="1440"/>
        <w:tab w:val="left" w:pos="1920"/>
        <w:tab w:val="left" w:pos="2400"/>
        <w:tab w:val="left" w:pos="2880"/>
        <w:tab w:val="left" w:pos="3360"/>
        <w:tab w:val="left" w:pos="3840"/>
        <w:tab w:val="left" w:pos="4320"/>
      </w:tabs>
      <w:spacing w:before="120" w:after="120"/>
      <w:jc w:val="both"/>
    </w:pPr>
    <w:rPr>
      <w:rFonts w:ascii="Courier New" w:hAnsi="Courier New" w:cs="Courier New"/>
      <w:lang w:eastAsia="en-US"/>
    </w:rPr>
  </w:style>
  <w:style w:type="character" w:customStyle="1" w:styleId="TekstmakraZnak">
    <w:name w:val="Tekst makra Znak"/>
    <w:link w:val="Tekstmakra"/>
    <w:uiPriority w:val="99"/>
    <w:semiHidden/>
    <w:rsid w:val="00AB39D7"/>
    <w:rPr>
      <w:rFonts w:ascii="Courier New" w:hAnsi="Courier New" w:cs="Courier New"/>
      <w:lang w:eastAsia="en-US"/>
    </w:rPr>
  </w:style>
  <w:style w:type="paragraph" w:styleId="Tekstpodstawowy2">
    <w:name w:val="Body Text 2"/>
    <w:basedOn w:val="Normalny"/>
    <w:link w:val="Tekstpodstawowy2Znak"/>
    <w:uiPriority w:val="99"/>
    <w:semiHidden/>
    <w:unhideWhenUsed/>
    <w:rsid w:val="00AB39D7"/>
    <w:pPr>
      <w:spacing w:line="480" w:lineRule="auto"/>
    </w:pPr>
  </w:style>
  <w:style w:type="character" w:customStyle="1" w:styleId="Tekstpodstawowy2Znak">
    <w:name w:val="Tekst podstawowy 2 Znak"/>
    <w:link w:val="Tekstpodstawowy2"/>
    <w:uiPriority w:val="99"/>
    <w:semiHidden/>
    <w:rsid w:val="00AB39D7"/>
    <w:rPr>
      <w:rFonts w:ascii="Verdana" w:hAnsi="Verdana"/>
      <w:sz w:val="22"/>
      <w:szCs w:val="22"/>
      <w:lang w:eastAsia="en-US"/>
    </w:rPr>
  </w:style>
  <w:style w:type="paragraph" w:styleId="Tekstpodstawowy3">
    <w:name w:val="Body Text 3"/>
    <w:basedOn w:val="Normalny"/>
    <w:link w:val="Tekstpodstawowy3Znak"/>
    <w:uiPriority w:val="99"/>
    <w:semiHidden/>
    <w:unhideWhenUsed/>
    <w:rsid w:val="00AB39D7"/>
    <w:rPr>
      <w:sz w:val="16"/>
      <w:szCs w:val="16"/>
    </w:rPr>
  </w:style>
  <w:style w:type="character" w:customStyle="1" w:styleId="Tekstpodstawowy3Znak">
    <w:name w:val="Tekst podstawowy 3 Znak"/>
    <w:link w:val="Tekstpodstawowy3"/>
    <w:uiPriority w:val="99"/>
    <w:semiHidden/>
    <w:rsid w:val="00AB39D7"/>
    <w:rPr>
      <w:rFonts w:ascii="Verdana" w:hAnsi="Verdana"/>
      <w:sz w:val="16"/>
      <w:szCs w:val="16"/>
      <w:lang w:eastAsia="en-US"/>
    </w:rPr>
  </w:style>
  <w:style w:type="paragraph" w:styleId="Tekstpodstawowywcity2">
    <w:name w:val="Body Text Indent 2"/>
    <w:basedOn w:val="Normalny"/>
    <w:link w:val="Tekstpodstawowywcity2Znak"/>
    <w:uiPriority w:val="99"/>
    <w:semiHidden/>
    <w:unhideWhenUsed/>
    <w:rsid w:val="00AB39D7"/>
    <w:pPr>
      <w:spacing w:line="480" w:lineRule="auto"/>
      <w:ind w:left="283"/>
    </w:pPr>
  </w:style>
  <w:style w:type="character" w:customStyle="1" w:styleId="Tekstpodstawowywcity2Znak">
    <w:name w:val="Tekst podstawowy wcięty 2 Znak"/>
    <w:link w:val="Tekstpodstawowywcity2"/>
    <w:uiPriority w:val="99"/>
    <w:semiHidden/>
    <w:rsid w:val="00AB39D7"/>
    <w:rPr>
      <w:rFonts w:ascii="Verdana" w:hAnsi="Verdana"/>
      <w:sz w:val="22"/>
      <w:szCs w:val="22"/>
      <w:lang w:eastAsia="en-US"/>
    </w:rPr>
  </w:style>
  <w:style w:type="paragraph" w:styleId="Tekstpodstawowywcity3">
    <w:name w:val="Body Text Indent 3"/>
    <w:basedOn w:val="Normalny"/>
    <w:link w:val="Tekstpodstawowywcity3Znak"/>
    <w:uiPriority w:val="99"/>
    <w:semiHidden/>
    <w:unhideWhenUsed/>
    <w:rsid w:val="00AB39D7"/>
    <w:pPr>
      <w:ind w:left="283"/>
    </w:pPr>
    <w:rPr>
      <w:sz w:val="16"/>
      <w:szCs w:val="16"/>
    </w:rPr>
  </w:style>
  <w:style w:type="character" w:customStyle="1" w:styleId="Tekstpodstawowywcity3Znak">
    <w:name w:val="Tekst podstawowy wcięty 3 Znak"/>
    <w:link w:val="Tekstpodstawowywcity3"/>
    <w:uiPriority w:val="99"/>
    <w:semiHidden/>
    <w:rsid w:val="00AB39D7"/>
    <w:rPr>
      <w:rFonts w:ascii="Verdana" w:hAnsi="Verdana"/>
      <w:sz w:val="16"/>
      <w:szCs w:val="16"/>
      <w:lang w:eastAsia="en-US"/>
    </w:rPr>
  </w:style>
  <w:style w:type="paragraph" w:styleId="Tekstpodstawowyzwciciem">
    <w:name w:val="Body Text First Indent"/>
    <w:basedOn w:val="Tekstpodstawowy"/>
    <w:link w:val="TekstpodstawowyzwciciemZnak"/>
    <w:uiPriority w:val="99"/>
    <w:semiHidden/>
    <w:unhideWhenUsed/>
    <w:rsid w:val="00AB39D7"/>
    <w:pPr>
      <w:ind w:firstLine="210"/>
    </w:pPr>
  </w:style>
  <w:style w:type="character" w:customStyle="1" w:styleId="TekstpodstawowyzwciciemZnak">
    <w:name w:val="Tekst podstawowy z wcięciem Znak"/>
    <w:link w:val="Tekstpodstawowyzwciciem"/>
    <w:uiPriority w:val="99"/>
    <w:semiHidden/>
    <w:rsid w:val="00AB39D7"/>
    <w:rPr>
      <w:rFonts w:ascii="Verdana" w:hAnsi="Verdana"/>
      <w:sz w:val="22"/>
      <w:szCs w:val="22"/>
      <w:lang w:eastAsia="en-US"/>
    </w:rPr>
  </w:style>
  <w:style w:type="paragraph" w:styleId="Tekstpodstawowyzwciciem2">
    <w:name w:val="Body Text First Indent 2"/>
    <w:basedOn w:val="Tekstpodstawowywcity"/>
    <w:link w:val="Tekstpodstawowyzwciciem2Znak"/>
    <w:uiPriority w:val="99"/>
    <w:semiHidden/>
    <w:unhideWhenUsed/>
    <w:rsid w:val="00AB39D7"/>
    <w:pPr>
      <w:ind w:firstLine="210"/>
    </w:pPr>
  </w:style>
  <w:style w:type="character" w:customStyle="1" w:styleId="Tekstpodstawowyzwciciem2Znak">
    <w:name w:val="Tekst podstawowy z wcięciem 2 Znak"/>
    <w:link w:val="Tekstpodstawowyzwciciem2"/>
    <w:uiPriority w:val="99"/>
    <w:semiHidden/>
    <w:rsid w:val="00AB39D7"/>
    <w:rPr>
      <w:rFonts w:ascii="Verdana" w:hAnsi="Verdana"/>
      <w:sz w:val="22"/>
      <w:szCs w:val="22"/>
      <w:lang w:eastAsia="en-US"/>
    </w:rPr>
  </w:style>
  <w:style w:type="paragraph" w:styleId="Tekstprzypisudolnego">
    <w:name w:val="footnote text"/>
    <w:basedOn w:val="Normalny"/>
    <w:link w:val="TekstprzypisudolnegoZnak"/>
    <w:uiPriority w:val="99"/>
    <w:semiHidden/>
    <w:unhideWhenUsed/>
    <w:rsid w:val="00AB39D7"/>
    <w:rPr>
      <w:sz w:val="20"/>
      <w:szCs w:val="20"/>
    </w:rPr>
  </w:style>
  <w:style w:type="character" w:customStyle="1" w:styleId="TekstprzypisudolnegoZnak">
    <w:name w:val="Tekst przypisu dolnego Znak"/>
    <w:link w:val="Tekstprzypisudolnego"/>
    <w:uiPriority w:val="99"/>
    <w:semiHidden/>
    <w:rsid w:val="00AB39D7"/>
    <w:rPr>
      <w:rFonts w:ascii="Verdana" w:hAnsi="Verdana"/>
      <w:lang w:eastAsia="en-US"/>
    </w:rPr>
  </w:style>
  <w:style w:type="paragraph" w:styleId="Tekstprzypisukocowego">
    <w:name w:val="endnote text"/>
    <w:basedOn w:val="Normalny"/>
    <w:link w:val="TekstprzypisukocowegoZnak"/>
    <w:uiPriority w:val="99"/>
    <w:semiHidden/>
    <w:unhideWhenUsed/>
    <w:rsid w:val="00AB39D7"/>
    <w:rPr>
      <w:sz w:val="20"/>
      <w:szCs w:val="20"/>
    </w:rPr>
  </w:style>
  <w:style w:type="character" w:customStyle="1" w:styleId="TekstprzypisukocowegoZnak">
    <w:name w:val="Tekst przypisu końcowego Znak"/>
    <w:link w:val="Tekstprzypisukocowego"/>
    <w:uiPriority w:val="99"/>
    <w:semiHidden/>
    <w:rsid w:val="00AB39D7"/>
    <w:rPr>
      <w:rFonts w:ascii="Verdana" w:hAnsi="Verdana"/>
      <w:lang w:eastAsia="en-US"/>
    </w:rPr>
  </w:style>
  <w:style w:type="paragraph" w:styleId="Tematkomentarza">
    <w:name w:val="annotation subject"/>
    <w:basedOn w:val="Tekstkomentarza"/>
    <w:next w:val="Tekstkomentarza"/>
    <w:link w:val="TematkomentarzaZnak"/>
    <w:uiPriority w:val="99"/>
    <w:semiHidden/>
    <w:unhideWhenUsed/>
    <w:rsid w:val="00AB39D7"/>
    <w:rPr>
      <w:b/>
      <w:bCs/>
    </w:rPr>
  </w:style>
  <w:style w:type="character" w:customStyle="1" w:styleId="TematkomentarzaZnak">
    <w:name w:val="Temat komentarza Znak"/>
    <w:link w:val="Tematkomentarza"/>
    <w:uiPriority w:val="99"/>
    <w:semiHidden/>
    <w:rsid w:val="00AB39D7"/>
    <w:rPr>
      <w:rFonts w:ascii="Verdana" w:hAnsi="Verdana"/>
      <w:b/>
      <w:bCs/>
      <w:lang w:eastAsia="en-US"/>
    </w:rPr>
  </w:style>
  <w:style w:type="paragraph" w:styleId="Tytu">
    <w:name w:val="Title"/>
    <w:basedOn w:val="Normalny"/>
    <w:next w:val="Normalny"/>
    <w:link w:val="TytuZnak"/>
    <w:uiPriority w:val="10"/>
    <w:qFormat/>
    <w:rsid w:val="00AB39D7"/>
    <w:pPr>
      <w:spacing w:before="240" w:after="60"/>
      <w:jc w:val="center"/>
      <w:outlineLvl w:val="0"/>
    </w:pPr>
    <w:rPr>
      <w:rFonts w:ascii="Cambria" w:eastAsia="Times New Roman" w:hAnsi="Cambria"/>
      <w:b/>
      <w:bCs/>
      <w:kern w:val="28"/>
      <w:sz w:val="32"/>
      <w:szCs w:val="32"/>
    </w:rPr>
  </w:style>
  <w:style w:type="character" w:customStyle="1" w:styleId="TytuZnak">
    <w:name w:val="Tytuł Znak"/>
    <w:link w:val="Tytu"/>
    <w:uiPriority w:val="10"/>
    <w:rsid w:val="00AB39D7"/>
    <w:rPr>
      <w:rFonts w:ascii="Cambria" w:eastAsia="Times New Roman" w:hAnsi="Cambria" w:cs="Times New Roman"/>
      <w:b/>
      <w:bCs/>
      <w:kern w:val="28"/>
      <w:sz w:val="32"/>
      <w:szCs w:val="32"/>
      <w:lang w:eastAsia="en-US"/>
    </w:rPr>
  </w:style>
  <w:style w:type="paragraph" w:styleId="Wcicienormalne">
    <w:name w:val="Normal Indent"/>
    <w:basedOn w:val="Normalny"/>
    <w:uiPriority w:val="99"/>
    <w:semiHidden/>
    <w:unhideWhenUsed/>
    <w:rsid w:val="00AB39D7"/>
    <w:pPr>
      <w:ind w:left="708"/>
    </w:pPr>
  </w:style>
  <w:style w:type="paragraph" w:styleId="Wykazrde">
    <w:name w:val="table of authorities"/>
    <w:basedOn w:val="Normalny"/>
    <w:next w:val="Normalny"/>
    <w:uiPriority w:val="99"/>
    <w:semiHidden/>
    <w:unhideWhenUsed/>
    <w:rsid w:val="00AB39D7"/>
    <w:pPr>
      <w:ind w:left="220" w:hanging="220"/>
    </w:pPr>
  </w:style>
  <w:style w:type="paragraph" w:styleId="Zwrotgrzecznociowy">
    <w:name w:val="Salutation"/>
    <w:basedOn w:val="Normalny"/>
    <w:next w:val="Normalny"/>
    <w:link w:val="ZwrotgrzecznociowyZnak"/>
    <w:uiPriority w:val="99"/>
    <w:semiHidden/>
    <w:unhideWhenUsed/>
    <w:rsid w:val="00AB39D7"/>
  </w:style>
  <w:style w:type="character" w:customStyle="1" w:styleId="ZwrotgrzecznociowyZnak">
    <w:name w:val="Zwrot grzecznościowy Znak"/>
    <w:link w:val="Zwrotgrzecznociowy"/>
    <w:uiPriority w:val="99"/>
    <w:semiHidden/>
    <w:rsid w:val="00AB39D7"/>
    <w:rPr>
      <w:rFonts w:ascii="Verdana" w:hAnsi="Verdana"/>
      <w:sz w:val="22"/>
      <w:szCs w:val="22"/>
      <w:lang w:eastAsia="en-US"/>
    </w:rPr>
  </w:style>
  <w:style w:type="paragraph" w:styleId="Zwrotpoegnalny">
    <w:name w:val="Closing"/>
    <w:basedOn w:val="Normalny"/>
    <w:link w:val="ZwrotpoegnalnyZnak"/>
    <w:uiPriority w:val="99"/>
    <w:semiHidden/>
    <w:unhideWhenUsed/>
    <w:rsid w:val="00AB39D7"/>
    <w:pPr>
      <w:ind w:left="4252"/>
    </w:pPr>
  </w:style>
  <w:style w:type="character" w:customStyle="1" w:styleId="ZwrotpoegnalnyZnak">
    <w:name w:val="Zwrot pożegnalny Znak"/>
    <w:link w:val="Zwrotpoegnalny"/>
    <w:uiPriority w:val="99"/>
    <w:semiHidden/>
    <w:rsid w:val="00AB39D7"/>
    <w:rPr>
      <w:rFonts w:ascii="Verdana" w:hAnsi="Verdana"/>
      <w:sz w:val="22"/>
      <w:szCs w:val="22"/>
      <w:lang w:eastAsia="en-US"/>
    </w:rPr>
  </w:style>
  <w:style w:type="paragraph" w:styleId="Zwykytekst">
    <w:name w:val="Plain Text"/>
    <w:basedOn w:val="Normalny"/>
    <w:link w:val="ZwykytekstZnak"/>
    <w:unhideWhenUsed/>
    <w:rsid w:val="00AB39D7"/>
    <w:rPr>
      <w:rFonts w:ascii="Courier New" w:hAnsi="Courier New" w:cs="Courier New"/>
      <w:sz w:val="20"/>
      <w:szCs w:val="20"/>
    </w:rPr>
  </w:style>
  <w:style w:type="character" w:customStyle="1" w:styleId="ZwykytekstZnak">
    <w:name w:val="Zwykły tekst Znak"/>
    <w:link w:val="Zwykytekst"/>
    <w:rsid w:val="00AB39D7"/>
    <w:rPr>
      <w:rFonts w:ascii="Courier New" w:hAnsi="Courier New" w:cs="Courier New"/>
      <w:lang w:eastAsia="en-US"/>
    </w:rPr>
  </w:style>
  <w:style w:type="paragraph" w:customStyle="1" w:styleId="DYPLOM-normalny">
    <w:name w:val="DYPLOM - normalny"/>
    <w:basedOn w:val="Normalny"/>
    <w:link w:val="DYPLOM-normalnyZnak"/>
    <w:autoRedefine/>
    <w:qFormat/>
    <w:rsid w:val="00BB76C9"/>
    <w:pPr>
      <w:spacing w:before="0" w:after="0" w:line="276" w:lineRule="auto"/>
    </w:pPr>
    <w:rPr>
      <w:rFonts w:ascii="Times New Roman" w:eastAsiaTheme="minorHAnsi" w:hAnsi="Times New Roman"/>
      <w:color w:val="000000" w:themeColor="text1"/>
      <w:sz w:val="24"/>
    </w:rPr>
  </w:style>
  <w:style w:type="character" w:customStyle="1" w:styleId="DYPLOM-normalnyZnak">
    <w:name w:val="DYPLOM - normalny Znak"/>
    <w:basedOn w:val="Domylnaczcionkaakapitu"/>
    <w:link w:val="DYPLOM-normalny"/>
    <w:rsid w:val="00BB76C9"/>
    <w:rPr>
      <w:rFonts w:ascii="Times New Roman" w:eastAsiaTheme="minorHAnsi" w:hAnsi="Times New Roman"/>
      <w:color w:val="000000" w:themeColor="text1"/>
      <w:sz w:val="24"/>
      <w:szCs w:val="22"/>
      <w:lang w:eastAsia="en-US"/>
    </w:rPr>
  </w:style>
  <w:style w:type="character" w:styleId="Odwoanieprzypisukocowego">
    <w:name w:val="endnote reference"/>
    <w:basedOn w:val="Domylnaczcionkaakapitu"/>
    <w:uiPriority w:val="99"/>
    <w:semiHidden/>
    <w:unhideWhenUsed/>
    <w:rsid w:val="00624B02"/>
    <w:rPr>
      <w:vertAlign w:val="superscript"/>
    </w:rPr>
  </w:style>
  <w:style w:type="character" w:styleId="Odwoanieprzypisudolnego">
    <w:name w:val="footnote reference"/>
    <w:basedOn w:val="Domylnaczcionkaakapitu"/>
    <w:uiPriority w:val="99"/>
    <w:semiHidden/>
    <w:unhideWhenUsed/>
    <w:rsid w:val="008F3F72"/>
    <w:rPr>
      <w:vertAlign w:val="superscript"/>
    </w:rPr>
  </w:style>
  <w:style w:type="paragraph" w:customStyle="1" w:styleId="Textbody">
    <w:name w:val="Text body"/>
    <w:basedOn w:val="Normalny"/>
    <w:rsid w:val="003B41D6"/>
    <w:pPr>
      <w:suppressAutoHyphens/>
      <w:spacing w:before="0" w:after="0"/>
      <w:textAlignment w:val="baseline"/>
    </w:pPr>
    <w:rPr>
      <w:rFonts w:ascii="Times New Roman" w:eastAsia="Times New Roman" w:hAnsi="Times New Roman"/>
      <w:kern w:val="1"/>
      <w:sz w:val="26"/>
      <w:szCs w:val="24"/>
      <w:lang w:eastAsia="ar-SA"/>
    </w:rPr>
  </w:style>
  <w:style w:type="paragraph" w:customStyle="1" w:styleId="Default">
    <w:name w:val="Default"/>
    <w:rsid w:val="00C34251"/>
    <w:pPr>
      <w:autoSpaceDE w:val="0"/>
      <w:autoSpaceDN w:val="0"/>
      <w:adjustRightInd w:val="0"/>
    </w:pPr>
    <w:rPr>
      <w:rFonts w:ascii="Times New Roman" w:hAnsi="Times New Roman"/>
      <w:color w:val="000000"/>
      <w:sz w:val="24"/>
      <w:szCs w:val="24"/>
    </w:rPr>
  </w:style>
  <w:style w:type="character" w:customStyle="1" w:styleId="Styl1Znak">
    <w:name w:val="Styl1 Znak"/>
    <w:basedOn w:val="Domylnaczcionkaakapitu"/>
    <w:link w:val="Styl1"/>
    <w:locked/>
    <w:rsid w:val="005564FF"/>
    <w:rPr>
      <w:rFonts w:ascii="Verdana" w:hAnsi="Verdana"/>
      <w:sz w:val="22"/>
      <w:szCs w:val="22"/>
      <w:lang w:eastAsia="ar-SA"/>
    </w:rPr>
  </w:style>
  <w:style w:type="paragraph" w:customStyle="1" w:styleId="Styl1">
    <w:name w:val="Styl1"/>
    <w:basedOn w:val="Normalny"/>
    <w:link w:val="Styl1Znak"/>
    <w:qFormat/>
    <w:rsid w:val="005564FF"/>
    <w:pPr>
      <w:spacing w:before="0" w:after="0" w:line="276" w:lineRule="auto"/>
    </w:pPr>
    <w:rPr>
      <w:lang w:eastAsia="ar-SA"/>
    </w:rPr>
  </w:style>
  <w:style w:type="character" w:styleId="Odwoaniedokomentarza">
    <w:name w:val="annotation reference"/>
    <w:basedOn w:val="Domylnaczcionkaakapitu"/>
    <w:uiPriority w:val="99"/>
    <w:semiHidden/>
    <w:unhideWhenUsed/>
    <w:rsid w:val="009D31C6"/>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6637442">
      <w:bodyDiv w:val="1"/>
      <w:marLeft w:val="0"/>
      <w:marRight w:val="0"/>
      <w:marTop w:val="0"/>
      <w:marBottom w:val="0"/>
      <w:divBdr>
        <w:top w:val="none" w:sz="0" w:space="0" w:color="auto"/>
        <w:left w:val="none" w:sz="0" w:space="0" w:color="auto"/>
        <w:bottom w:val="none" w:sz="0" w:space="0" w:color="auto"/>
        <w:right w:val="none" w:sz="0" w:space="0" w:color="auto"/>
      </w:divBdr>
    </w:div>
    <w:div w:id="312560507">
      <w:bodyDiv w:val="1"/>
      <w:marLeft w:val="0"/>
      <w:marRight w:val="0"/>
      <w:marTop w:val="0"/>
      <w:marBottom w:val="0"/>
      <w:divBdr>
        <w:top w:val="none" w:sz="0" w:space="0" w:color="auto"/>
        <w:left w:val="none" w:sz="0" w:space="0" w:color="auto"/>
        <w:bottom w:val="none" w:sz="0" w:space="0" w:color="auto"/>
        <w:right w:val="none" w:sz="0" w:space="0" w:color="auto"/>
      </w:divBdr>
    </w:div>
    <w:div w:id="359093733">
      <w:bodyDiv w:val="1"/>
      <w:marLeft w:val="0"/>
      <w:marRight w:val="0"/>
      <w:marTop w:val="0"/>
      <w:marBottom w:val="0"/>
      <w:divBdr>
        <w:top w:val="none" w:sz="0" w:space="0" w:color="auto"/>
        <w:left w:val="none" w:sz="0" w:space="0" w:color="auto"/>
        <w:bottom w:val="none" w:sz="0" w:space="0" w:color="auto"/>
        <w:right w:val="none" w:sz="0" w:space="0" w:color="auto"/>
      </w:divBdr>
    </w:div>
    <w:div w:id="404189622">
      <w:bodyDiv w:val="1"/>
      <w:marLeft w:val="0"/>
      <w:marRight w:val="0"/>
      <w:marTop w:val="0"/>
      <w:marBottom w:val="0"/>
      <w:divBdr>
        <w:top w:val="none" w:sz="0" w:space="0" w:color="auto"/>
        <w:left w:val="none" w:sz="0" w:space="0" w:color="auto"/>
        <w:bottom w:val="none" w:sz="0" w:space="0" w:color="auto"/>
        <w:right w:val="none" w:sz="0" w:space="0" w:color="auto"/>
      </w:divBdr>
    </w:div>
    <w:div w:id="431246625">
      <w:bodyDiv w:val="1"/>
      <w:marLeft w:val="0"/>
      <w:marRight w:val="0"/>
      <w:marTop w:val="0"/>
      <w:marBottom w:val="0"/>
      <w:divBdr>
        <w:top w:val="none" w:sz="0" w:space="0" w:color="auto"/>
        <w:left w:val="none" w:sz="0" w:space="0" w:color="auto"/>
        <w:bottom w:val="none" w:sz="0" w:space="0" w:color="auto"/>
        <w:right w:val="none" w:sz="0" w:space="0" w:color="auto"/>
      </w:divBdr>
    </w:div>
    <w:div w:id="460732068">
      <w:bodyDiv w:val="1"/>
      <w:marLeft w:val="0"/>
      <w:marRight w:val="0"/>
      <w:marTop w:val="0"/>
      <w:marBottom w:val="0"/>
      <w:divBdr>
        <w:top w:val="none" w:sz="0" w:space="0" w:color="auto"/>
        <w:left w:val="none" w:sz="0" w:space="0" w:color="auto"/>
        <w:bottom w:val="none" w:sz="0" w:space="0" w:color="auto"/>
        <w:right w:val="none" w:sz="0" w:space="0" w:color="auto"/>
      </w:divBdr>
    </w:div>
    <w:div w:id="569386155">
      <w:bodyDiv w:val="1"/>
      <w:marLeft w:val="0"/>
      <w:marRight w:val="0"/>
      <w:marTop w:val="0"/>
      <w:marBottom w:val="0"/>
      <w:divBdr>
        <w:top w:val="none" w:sz="0" w:space="0" w:color="auto"/>
        <w:left w:val="none" w:sz="0" w:space="0" w:color="auto"/>
        <w:bottom w:val="none" w:sz="0" w:space="0" w:color="auto"/>
        <w:right w:val="none" w:sz="0" w:space="0" w:color="auto"/>
      </w:divBdr>
    </w:div>
    <w:div w:id="818883311">
      <w:bodyDiv w:val="1"/>
      <w:marLeft w:val="0"/>
      <w:marRight w:val="0"/>
      <w:marTop w:val="0"/>
      <w:marBottom w:val="0"/>
      <w:divBdr>
        <w:top w:val="none" w:sz="0" w:space="0" w:color="auto"/>
        <w:left w:val="none" w:sz="0" w:space="0" w:color="auto"/>
        <w:bottom w:val="none" w:sz="0" w:space="0" w:color="auto"/>
        <w:right w:val="none" w:sz="0" w:space="0" w:color="auto"/>
      </w:divBdr>
    </w:div>
    <w:div w:id="823739091">
      <w:bodyDiv w:val="1"/>
      <w:marLeft w:val="0"/>
      <w:marRight w:val="0"/>
      <w:marTop w:val="0"/>
      <w:marBottom w:val="0"/>
      <w:divBdr>
        <w:top w:val="none" w:sz="0" w:space="0" w:color="auto"/>
        <w:left w:val="none" w:sz="0" w:space="0" w:color="auto"/>
        <w:bottom w:val="none" w:sz="0" w:space="0" w:color="auto"/>
        <w:right w:val="none" w:sz="0" w:space="0" w:color="auto"/>
      </w:divBdr>
    </w:div>
    <w:div w:id="834222357">
      <w:bodyDiv w:val="1"/>
      <w:marLeft w:val="0"/>
      <w:marRight w:val="0"/>
      <w:marTop w:val="0"/>
      <w:marBottom w:val="0"/>
      <w:divBdr>
        <w:top w:val="none" w:sz="0" w:space="0" w:color="auto"/>
        <w:left w:val="none" w:sz="0" w:space="0" w:color="auto"/>
        <w:bottom w:val="none" w:sz="0" w:space="0" w:color="auto"/>
        <w:right w:val="none" w:sz="0" w:space="0" w:color="auto"/>
      </w:divBdr>
    </w:div>
    <w:div w:id="1109929252">
      <w:bodyDiv w:val="1"/>
      <w:marLeft w:val="0"/>
      <w:marRight w:val="0"/>
      <w:marTop w:val="0"/>
      <w:marBottom w:val="0"/>
      <w:divBdr>
        <w:top w:val="none" w:sz="0" w:space="0" w:color="auto"/>
        <w:left w:val="none" w:sz="0" w:space="0" w:color="auto"/>
        <w:bottom w:val="none" w:sz="0" w:space="0" w:color="auto"/>
        <w:right w:val="none" w:sz="0" w:space="0" w:color="auto"/>
      </w:divBdr>
    </w:div>
    <w:div w:id="1117682278">
      <w:bodyDiv w:val="1"/>
      <w:marLeft w:val="0"/>
      <w:marRight w:val="0"/>
      <w:marTop w:val="0"/>
      <w:marBottom w:val="0"/>
      <w:divBdr>
        <w:top w:val="none" w:sz="0" w:space="0" w:color="auto"/>
        <w:left w:val="none" w:sz="0" w:space="0" w:color="auto"/>
        <w:bottom w:val="none" w:sz="0" w:space="0" w:color="auto"/>
        <w:right w:val="none" w:sz="0" w:space="0" w:color="auto"/>
      </w:divBdr>
    </w:div>
    <w:div w:id="1164931449">
      <w:bodyDiv w:val="1"/>
      <w:marLeft w:val="0"/>
      <w:marRight w:val="0"/>
      <w:marTop w:val="0"/>
      <w:marBottom w:val="0"/>
      <w:divBdr>
        <w:top w:val="none" w:sz="0" w:space="0" w:color="auto"/>
        <w:left w:val="none" w:sz="0" w:space="0" w:color="auto"/>
        <w:bottom w:val="none" w:sz="0" w:space="0" w:color="auto"/>
        <w:right w:val="none" w:sz="0" w:space="0" w:color="auto"/>
      </w:divBdr>
    </w:div>
    <w:div w:id="1227302726">
      <w:bodyDiv w:val="1"/>
      <w:marLeft w:val="0"/>
      <w:marRight w:val="0"/>
      <w:marTop w:val="0"/>
      <w:marBottom w:val="0"/>
      <w:divBdr>
        <w:top w:val="none" w:sz="0" w:space="0" w:color="auto"/>
        <w:left w:val="none" w:sz="0" w:space="0" w:color="auto"/>
        <w:bottom w:val="none" w:sz="0" w:space="0" w:color="auto"/>
        <w:right w:val="none" w:sz="0" w:space="0" w:color="auto"/>
      </w:divBdr>
    </w:div>
    <w:div w:id="1338078934">
      <w:bodyDiv w:val="1"/>
      <w:marLeft w:val="0"/>
      <w:marRight w:val="0"/>
      <w:marTop w:val="0"/>
      <w:marBottom w:val="0"/>
      <w:divBdr>
        <w:top w:val="none" w:sz="0" w:space="0" w:color="auto"/>
        <w:left w:val="none" w:sz="0" w:space="0" w:color="auto"/>
        <w:bottom w:val="none" w:sz="0" w:space="0" w:color="auto"/>
        <w:right w:val="none" w:sz="0" w:space="0" w:color="auto"/>
      </w:divBdr>
    </w:div>
    <w:div w:id="1505246639">
      <w:bodyDiv w:val="1"/>
      <w:marLeft w:val="0"/>
      <w:marRight w:val="0"/>
      <w:marTop w:val="0"/>
      <w:marBottom w:val="0"/>
      <w:divBdr>
        <w:top w:val="none" w:sz="0" w:space="0" w:color="auto"/>
        <w:left w:val="none" w:sz="0" w:space="0" w:color="auto"/>
        <w:bottom w:val="none" w:sz="0" w:space="0" w:color="auto"/>
        <w:right w:val="none" w:sz="0" w:space="0" w:color="auto"/>
      </w:divBdr>
    </w:div>
    <w:div w:id="1618875864">
      <w:bodyDiv w:val="1"/>
      <w:marLeft w:val="0"/>
      <w:marRight w:val="0"/>
      <w:marTop w:val="0"/>
      <w:marBottom w:val="0"/>
      <w:divBdr>
        <w:top w:val="none" w:sz="0" w:space="0" w:color="auto"/>
        <w:left w:val="none" w:sz="0" w:space="0" w:color="auto"/>
        <w:bottom w:val="none" w:sz="0" w:space="0" w:color="auto"/>
        <w:right w:val="none" w:sz="0" w:space="0" w:color="auto"/>
      </w:divBdr>
    </w:div>
    <w:div w:id="1693654082">
      <w:bodyDiv w:val="1"/>
      <w:marLeft w:val="0"/>
      <w:marRight w:val="0"/>
      <w:marTop w:val="0"/>
      <w:marBottom w:val="0"/>
      <w:divBdr>
        <w:top w:val="none" w:sz="0" w:space="0" w:color="auto"/>
        <w:left w:val="none" w:sz="0" w:space="0" w:color="auto"/>
        <w:bottom w:val="none" w:sz="0" w:space="0" w:color="auto"/>
        <w:right w:val="none" w:sz="0" w:space="0" w:color="auto"/>
      </w:divBdr>
    </w:div>
    <w:div w:id="18998243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7.jpe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oleObject" Target="embeddings/oleObject3.bin"/><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oleObject" Target="embeddings/oleObject2.bin"/><Relationship Id="rId33" Type="http://schemas.openxmlformats.org/officeDocument/2006/relationships/hyperlink" Target="mailto:noc@inea.com.pl"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hyperlink" Target="mailto:DiSU.RWWUUilPoznan@orange.com" TargetMode="External"/><Relationship Id="rId37"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19.jpeg"/><Relationship Id="rId36"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hyperlink" Target="https://www.gunb.gov.pl/sites/default/files/pliki/dokumenty/d19940414lj.pdf?181"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2.jpeg"/></Relationships>
</file>

<file path=word/_rels/header2.xml.rels><?xml version="1.0" encoding="UTF-8" standalone="yes"?>
<Relationships xmlns="http://schemas.openxmlformats.org/package/2006/relationships"><Relationship Id="rId1" Type="http://schemas.openxmlformats.org/officeDocument/2006/relationships/image" Target="media/image22.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9025343-F1E4-44FC-971A-C10B3D534F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47</Pages>
  <Words>7188</Words>
  <Characters>43130</Characters>
  <Application>Microsoft Office Word</Application>
  <DocSecurity>0</DocSecurity>
  <Lines>359</Lines>
  <Paragraphs>100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50218</CharactersWithSpaces>
  <SharedDoc>false</SharedDoc>
  <HLinks>
    <vt:vector size="150" baseType="variant">
      <vt:variant>
        <vt:i4>1114164</vt:i4>
      </vt:variant>
      <vt:variant>
        <vt:i4>146</vt:i4>
      </vt:variant>
      <vt:variant>
        <vt:i4>0</vt:i4>
      </vt:variant>
      <vt:variant>
        <vt:i4>5</vt:i4>
      </vt:variant>
      <vt:variant>
        <vt:lpwstr/>
      </vt:variant>
      <vt:variant>
        <vt:lpwstr>_Toc366861795</vt:lpwstr>
      </vt:variant>
      <vt:variant>
        <vt:i4>1114164</vt:i4>
      </vt:variant>
      <vt:variant>
        <vt:i4>140</vt:i4>
      </vt:variant>
      <vt:variant>
        <vt:i4>0</vt:i4>
      </vt:variant>
      <vt:variant>
        <vt:i4>5</vt:i4>
      </vt:variant>
      <vt:variant>
        <vt:lpwstr/>
      </vt:variant>
      <vt:variant>
        <vt:lpwstr>_Toc366861794</vt:lpwstr>
      </vt:variant>
      <vt:variant>
        <vt:i4>1114164</vt:i4>
      </vt:variant>
      <vt:variant>
        <vt:i4>134</vt:i4>
      </vt:variant>
      <vt:variant>
        <vt:i4>0</vt:i4>
      </vt:variant>
      <vt:variant>
        <vt:i4>5</vt:i4>
      </vt:variant>
      <vt:variant>
        <vt:lpwstr/>
      </vt:variant>
      <vt:variant>
        <vt:lpwstr>_Toc366861793</vt:lpwstr>
      </vt:variant>
      <vt:variant>
        <vt:i4>1114164</vt:i4>
      </vt:variant>
      <vt:variant>
        <vt:i4>128</vt:i4>
      </vt:variant>
      <vt:variant>
        <vt:i4>0</vt:i4>
      </vt:variant>
      <vt:variant>
        <vt:i4>5</vt:i4>
      </vt:variant>
      <vt:variant>
        <vt:lpwstr/>
      </vt:variant>
      <vt:variant>
        <vt:lpwstr>_Toc366861792</vt:lpwstr>
      </vt:variant>
      <vt:variant>
        <vt:i4>1114164</vt:i4>
      </vt:variant>
      <vt:variant>
        <vt:i4>122</vt:i4>
      </vt:variant>
      <vt:variant>
        <vt:i4>0</vt:i4>
      </vt:variant>
      <vt:variant>
        <vt:i4>5</vt:i4>
      </vt:variant>
      <vt:variant>
        <vt:lpwstr/>
      </vt:variant>
      <vt:variant>
        <vt:lpwstr>_Toc366861791</vt:lpwstr>
      </vt:variant>
      <vt:variant>
        <vt:i4>1048628</vt:i4>
      </vt:variant>
      <vt:variant>
        <vt:i4>116</vt:i4>
      </vt:variant>
      <vt:variant>
        <vt:i4>0</vt:i4>
      </vt:variant>
      <vt:variant>
        <vt:i4>5</vt:i4>
      </vt:variant>
      <vt:variant>
        <vt:lpwstr/>
      </vt:variant>
      <vt:variant>
        <vt:lpwstr>_Toc366861787</vt:lpwstr>
      </vt:variant>
      <vt:variant>
        <vt:i4>1048628</vt:i4>
      </vt:variant>
      <vt:variant>
        <vt:i4>110</vt:i4>
      </vt:variant>
      <vt:variant>
        <vt:i4>0</vt:i4>
      </vt:variant>
      <vt:variant>
        <vt:i4>5</vt:i4>
      </vt:variant>
      <vt:variant>
        <vt:lpwstr/>
      </vt:variant>
      <vt:variant>
        <vt:lpwstr>_Toc366861786</vt:lpwstr>
      </vt:variant>
      <vt:variant>
        <vt:i4>1048628</vt:i4>
      </vt:variant>
      <vt:variant>
        <vt:i4>104</vt:i4>
      </vt:variant>
      <vt:variant>
        <vt:i4>0</vt:i4>
      </vt:variant>
      <vt:variant>
        <vt:i4>5</vt:i4>
      </vt:variant>
      <vt:variant>
        <vt:lpwstr/>
      </vt:variant>
      <vt:variant>
        <vt:lpwstr>_Toc366861785</vt:lpwstr>
      </vt:variant>
      <vt:variant>
        <vt:i4>1048628</vt:i4>
      </vt:variant>
      <vt:variant>
        <vt:i4>98</vt:i4>
      </vt:variant>
      <vt:variant>
        <vt:i4>0</vt:i4>
      </vt:variant>
      <vt:variant>
        <vt:i4>5</vt:i4>
      </vt:variant>
      <vt:variant>
        <vt:lpwstr/>
      </vt:variant>
      <vt:variant>
        <vt:lpwstr>_Toc366861784</vt:lpwstr>
      </vt:variant>
      <vt:variant>
        <vt:i4>1048628</vt:i4>
      </vt:variant>
      <vt:variant>
        <vt:i4>92</vt:i4>
      </vt:variant>
      <vt:variant>
        <vt:i4>0</vt:i4>
      </vt:variant>
      <vt:variant>
        <vt:i4>5</vt:i4>
      </vt:variant>
      <vt:variant>
        <vt:lpwstr/>
      </vt:variant>
      <vt:variant>
        <vt:lpwstr>_Toc366861783</vt:lpwstr>
      </vt:variant>
      <vt:variant>
        <vt:i4>1048628</vt:i4>
      </vt:variant>
      <vt:variant>
        <vt:i4>86</vt:i4>
      </vt:variant>
      <vt:variant>
        <vt:i4>0</vt:i4>
      </vt:variant>
      <vt:variant>
        <vt:i4>5</vt:i4>
      </vt:variant>
      <vt:variant>
        <vt:lpwstr/>
      </vt:variant>
      <vt:variant>
        <vt:lpwstr>_Toc366861782</vt:lpwstr>
      </vt:variant>
      <vt:variant>
        <vt:i4>1048628</vt:i4>
      </vt:variant>
      <vt:variant>
        <vt:i4>80</vt:i4>
      </vt:variant>
      <vt:variant>
        <vt:i4>0</vt:i4>
      </vt:variant>
      <vt:variant>
        <vt:i4>5</vt:i4>
      </vt:variant>
      <vt:variant>
        <vt:lpwstr/>
      </vt:variant>
      <vt:variant>
        <vt:lpwstr>_Toc366861781</vt:lpwstr>
      </vt:variant>
      <vt:variant>
        <vt:i4>1048628</vt:i4>
      </vt:variant>
      <vt:variant>
        <vt:i4>74</vt:i4>
      </vt:variant>
      <vt:variant>
        <vt:i4>0</vt:i4>
      </vt:variant>
      <vt:variant>
        <vt:i4>5</vt:i4>
      </vt:variant>
      <vt:variant>
        <vt:lpwstr/>
      </vt:variant>
      <vt:variant>
        <vt:lpwstr>_Toc366861780</vt:lpwstr>
      </vt:variant>
      <vt:variant>
        <vt:i4>2031668</vt:i4>
      </vt:variant>
      <vt:variant>
        <vt:i4>68</vt:i4>
      </vt:variant>
      <vt:variant>
        <vt:i4>0</vt:i4>
      </vt:variant>
      <vt:variant>
        <vt:i4>5</vt:i4>
      </vt:variant>
      <vt:variant>
        <vt:lpwstr/>
      </vt:variant>
      <vt:variant>
        <vt:lpwstr>_Toc366861779</vt:lpwstr>
      </vt:variant>
      <vt:variant>
        <vt:i4>2031668</vt:i4>
      </vt:variant>
      <vt:variant>
        <vt:i4>62</vt:i4>
      </vt:variant>
      <vt:variant>
        <vt:i4>0</vt:i4>
      </vt:variant>
      <vt:variant>
        <vt:i4>5</vt:i4>
      </vt:variant>
      <vt:variant>
        <vt:lpwstr/>
      </vt:variant>
      <vt:variant>
        <vt:lpwstr>_Toc366861778</vt:lpwstr>
      </vt:variant>
      <vt:variant>
        <vt:i4>2031668</vt:i4>
      </vt:variant>
      <vt:variant>
        <vt:i4>56</vt:i4>
      </vt:variant>
      <vt:variant>
        <vt:i4>0</vt:i4>
      </vt:variant>
      <vt:variant>
        <vt:i4>5</vt:i4>
      </vt:variant>
      <vt:variant>
        <vt:lpwstr/>
      </vt:variant>
      <vt:variant>
        <vt:lpwstr>_Toc366861777</vt:lpwstr>
      </vt:variant>
      <vt:variant>
        <vt:i4>2031668</vt:i4>
      </vt:variant>
      <vt:variant>
        <vt:i4>50</vt:i4>
      </vt:variant>
      <vt:variant>
        <vt:i4>0</vt:i4>
      </vt:variant>
      <vt:variant>
        <vt:i4>5</vt:i4>
      </vt:variant>
      <vt:variant>
        <vt:lpwstr/>
      </vt:variant>
      <vt:variant>
        <vt:lpwstr>_Toc366861776</vt:lpwstr>
      </vt:variant>
      <vt:variant>
        <vt:i4>2031668</vt:i4>
      </vt:variant>
      <vt:variant>
        <vt:i4>44</vt:i4>
      </vt:variant>
      <vt:variant>
        <vt:i4>0</vt:i4>
      </vt:variant>
      <vt:variant>
        <vt:i4>5</vt:i4>
      </vt:variant>
      <vt:variant>
        <vt:lpwstr/>
      </vt:variant>
      <vt:variant>
        <vt:lpwstr>_Toc366861775</vt:lpwstr>
      </vt:variant>
      <vt:variant>
        <vt:i4>2031668</vt:i4>
      </vt:variant>
      <vt:variant>
        <vt:i4>38</vt:i4>
      </vt:variant>
      <vt:variant>
        <vt:i4>0</vt:i4>
      </vt:variant>
      <vt:variant>
        <vt:i4>5</vt:i4>
      </vt:variant>
      <vt:variant>
        <vt:lpwstr/>
      </vt:variant>
      <vt:variant>
        <vt:lpwstr>_Toc366861774</vt:lpwstr>
      </vt:variant>
      <vt:variant>
        <vt:i4>2031668</vt:i4>
      </vt:variant>
      <vt:variant>
        <vt:i4>32</vt:i4>
      </vt:variant>
      <vt:variant>
        <vt:i4>0</vt:i4>
      </vt:variant>
      <vt:variant>
        <vt:i4>5</vt:i4>
      </vt:variant>
      <vt:variant>
        <vt:lpwstr/>
      </vt:variant>
      <vt:variant>
        <vt:lpwstr>_Toc366861773</vt:lpwstr>
      </vt:variant>
      <vt:variant>
        <vt:i4>2031668</vt:i4>
      </vt:variant>
      <vt:variant>
        <vt:i4>26</vt:i4>
      </vt:variant>
      <vt:variant>
        <vt:i4>0</vt:i4>
      </vt:variant>
      <vt:variant>
        <vt:i4>5</vt:i4>
      </vt:variant>
      <vt:variant>
        <vt:lpwstr/>
      </vt:variant>
      <vt:variant>
        <vt:lpwstr>_Toc366861772</vt:lpwstr>
      </vt:variant>
      <vt:variant>
        <vt:i4>2031668</vt:i4>
      </vt:variant>
      <vt:variant>
        <vt:i4>20</vt:i4>
      </vt:variant>
      <vt:variant>
        <vt:i4>0</vt:i4>
      </vt:variant>
      <vt:variant>
        <vt:i4>5</vt:i4>
      </vt:variant>
      <vt:variant>
        <vt:lpwstr/>
      </vt:variant>
      <vt:variant>
        <vt:lpwstr>_Toc366861771</vt:lpwstr>
      </vt:variant>
      <vt:variant>
        <vt:i4>2031668</vt:i4>
      </vt:variant>
      <vt:variant>
        <vt:i4>14</vt:i4>
      </vt:variant>
      <vt:variant>
        <vt:i4>0</vt:i4>
      </vt:variant>
      <vt:variant>
        <vt:i4>5</vt:i4>
      </vt:variant>
      <vt:variant>
        <vt:lpwstr/>
      </vt:variant>
      <vt:variant>
        <vt:lpwstr>_Toc366861770</vt:lpwstr>
      </vt:variant>
      <vt:variant>
        <vt:i4>1966132</vt:i4>
      </vt:variant>
      <vt:variant>
        <vt:i4>8</vt:i4>
      </vt:variant>
      <vt:variant>
        <vt:i4>0</vt:i4>
      </vt:variant>
      <vt:variant>
        <vt:i4>5</vt:i4>
      </vt:variant>
      <vt:variant>
        <vt:lpwstr/>
      </vt:variant>
      <vt:variant>
        <vt:lpwstr>_Toc366861769</vt:lpwstr>
      </vt:variant>
      <vt:variant>
        <vt:i4>1966132</vt:i4>
      </vt:variant>
      <vt:variant>
        <vt:i4>2</vt:i4>
      </vt:variant>
      <vt:variant>
        <vt:i4>0</vt:i4>
      </vt:variant>
      <vt:variant>
        <vt:i4>5</vt:i4>
      </vt:variant>
      <vt:variant>
        <vt:lpwstr/>
      </vt:variant>
      <vt:variant>
        <vt:lpwstr>_Toc366861768</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Bartek</dc:creator>
  <cp:lastModifiedBy>PI</cp:lastModifiedBy>
  <cp:revision>9</cp:revision>
  <cp:lastPrinted>2021-03-05T15:36:00Z</cp:lastPrinted>
  <dcterms:created xsi:type="dcterms:W3CDTF">2021-03-05T15:09:00Z</dcterms:created>
  <dcterms:modified xsi:type="dcterms:W3CDTF">2021-03-05T15:37:00Z</dcterms:modified>
</cp:coreProperties>
</file>