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E" w:rsidRPr="00EA34AD" w:rsidRDefault="0023027E">
      <w:pPr>
        <w:rPr>
          <w:sz w:val="20"/>
        </w:rPr>
      </w:pPr>
    </w:p>
    <w:p w:rsidR="00EA34AD" w:rsidRPr="00EA34AD" w:rsidRDefault="00EA34AD" w:rsidP="00EA34AD">
      <w:pPr>
        <w:jc w:val="center"/>
        <w:rPr>
          <w:b/>
          <w:bCs/>
          <w:sz w:val="24"/>
          <w:szCs w:val="24"/>
        </w:rPr>
      </w:pPr>
      <w:r w:rsidRPr="00EA34AD">
        <w:rPr>
          <w:b/>
          <w:bCs/>
          <w:sz w:val="24"/>
          <w:szCs w:val="24"/>
        </w:rPr>
        <w:t>ZAKRES RZECZOWY ZAMÓWIENIA</w:t>
      </w:r>
    </w:p>
    <w:p w:rsidR="00EA34AD" w:rsidRPr="00EA34AD" w:rsidRDefault="00EA34AD" w:rsidP="00EA34AD">
      <w:pPr>
        <w:jc w:val="center"/>
        <w:rPr>
          <w:b/>
          <w:bCs/>
          <w:sz w:val="24"/>
          <w:szCs w:val="24"/>
        </w:rPr>
      </w:pPr>
      <w:r w:rsidRPr="00EA34AD">
        <w:rPr>
          <w:b/>
          <w:bCs/>
          <w:sz w:val="24"/>
          <w:szCs w:val="24"/>
        </w:rPr>
        <w:t xml:space="preserve">ZADANIE NR </w:t>
      </w:r>
      <w:r w:rsidR="00046D28">
        <w:rPr>
          <w:b/>
          <w:bCs/>
          <w:sz w:val="24"/>
          <w:szCs w:val="24"/>
        </w:rPr>
        <w:t>2</w:t>
      </w:r>
      <w:r w:rsidRPr="00EA34AD">
        <w:rPr>
          <w:b/>
          <w:bCs/>
          <w:sz w:val="24"/>
          <w:szCs w:val="24"/>
        </w:rPr>
        <w:t xml:space="preserve"> – DOSTAWA </w:t>
      </w:r>
      <w:r w:rsidR="00046D28">
        <w:rPr>
          <w:b/>
          <w:bCs/>
          <w:sz w:val="24"/>
          <w:szCs w:val="24"/>
        </w:rPr>
        <w:t>SERWERÓW I SERWEROWEGO SYSTEMU OPERACYJNEGO</w:t>
      </w:r>
    </w:p>
    <w:p w:rsidR="00EA34AD" w:rsidRPr="00EA34AD" w:rsidRDefault="00EA34AD">
      <w:pPr>
        <w:rPr>
          <w:sz w:val="20"/>
        </w:rPr>
      </w:pPr>
    </w:p>
    <w:p w:rsidR="00657DE2" w:rsidRDefault="00EA34AD" w:rsidP="00657DE2">
      <w:pPr>
        <w:jc w:val="both"/>
        <w:rPr>
          <w:b/>
          <w:bCs/>
          <w:sz w:val="20"/>
        </w:rPr>
      </w:pPr>
      <w:r w:rsidRPr="00EA34AD">
        <w:rPr>
          <w:b/>
          <w:bCs/>
          <w:sz w:val="20"/>
        </w:rPr>
        <w:t xml:space="preserve">Dane oferowanych </w:t>
      </w:r>
      <w:r w:rsidR="00657DE2">
        <w:rPr>
          <w:b/>
          <w:bCs/>
          <w:sz w:val="20"/>
        </w:rPr>
        <w:t>serwerów</w:t>
      </w:r>
      <w:r w:rsidRPr="00EA34AD">
        <w:rPr>
          <w:b/>
          <w:bCs/>
          <w:sz w:val="20"/>
        </w:rPr>
        <w:t xml:space="preserve"> </w:t>
      </w:r>
      <w:r w:rsidRPr="00EA34AD">
        <w:rPr>
          <w:i/>
          <w:iCs/>
          <w:sz w:val="20"/>
        </w:rPr>
        <w:t>(należy precyzyjnie wskazać producenta</w:t>
      </w:r>
      <w:r w:rsidR="00BE2AD7">
        <w:rPr>
          <w:i/>
          <w:iCs/>
          <w:sz w:val="20"/>
        </w:rPr>
        <w:t>,</w:t>
      </w:r>
      <w:r w:rsidRPr="00EA34AD">
        <w:rPr>
          <w:i/>
          <w:iCs/>
          <w:sz w:val="20"/>
        </w:rPr>
        <w:t xml:space="preserve"> model oferowa</w:t>
      </w:r>
      <w:r w:rsidR="00657DE2">
        <w:rPr>
          <w:i/>
          <w:iCs/>
          <w:sz w:val="20"/>
        </w:rPr>
        <w:t>nych urządzeń</w:t>
      </w:r>
      <w:r w:rsidRPr="00EA34AD">
        <w:rPr>
          <w:i/>
          <w:iCs/>
          <w:sz w:val="20"/>
        </w:rPr>
        <w:t>)</w:t>
      </w:r>
      <w:r w:rsidRPr="00EA34AD">
        <w:rPr>
          <w:b/>
          <w:bCs/>
          <w:sz w:val="20"/>
        </w:rPr>
        <w:t xml:space="preserve">: </w:t>
      </w:r>
    </w:p>
    <w:p w:rsidR="00657DE2" w:rsidRDefault="00657DE2" w:rsidP="00657DE2">
      <w:pPr>
        <w:ind w:firstLine="708"/>
        <w:rPr>
          <w:b/>
          <w:bCs/>
          <w:sz w:val="20"/>
        </w:rPr>
      </w:pPr>
    </w:p>
    <w:p w:rsidR="00EA34AD" w:rsidRDefault="00657DE2" w:rsidP="00657DE2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 xml:space="preserve">Serwer nr 1: </w:t>
      </w:r>
      <w:r w:rsidR="00EA34AD" w:rsidRPr="00EA34AD">
        <w:rPr>
          <w:b/>
          <w:bCs/>
          <w:sz w:val="20"/>
        </w:rPr>
        <w:t>…………………………………………………………………………</w:t>
      </w:r>
      <w:r w:rsidR="00EA34AD">
        <w:rPr>
          <w:b/>
          <w:bCs/>
          <w:sz w:val="20"/>
        </w:rPr>
        <w:t xml:space="preserve"> </w:t>
      </w:r>
    </w:p>
    <w:p w:rsidR="00EA34AD" w:rsidRDefault="00657DE2" w:rsidP="00657DE2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 xml:space="preserve">Serwer nr 2: </w:t>
      </w:r>
      <w:r w:rsidR="00EA34AD" w:rsidRPr="00EA34AD">
        <w:rPr>
          <w:b/>
          <w:bCs/>
          <w:sz w:val="20"/>
        </w:rPr>
        <w:t>…………………………………………………………………………</w:t>
      </w:r>
      <w:r w:rsidR="00EA34AD">
        <w:rPr>
          <w:b/>
          <w:bCs/>
          <w:sz w:val="20"/>
        </w:rPr>
        <w:t xml:space="preserve"> </w:t>
      </w:r>
    </w:p>
    <w:p w:rsidR="00EA34AD" w:rsidRDefault="00EA34AD">
      <w:pPr>
        <w:rPr>
          <w:i/>
          <w:iCs/>
          <w:sz w:val="20"/>
        </w:rPr>
      </w:pPr>
    </w:p>
    <w:p w:rsidR="00EA34AD" w:rsidRPr="00EA34AD" w:rsidRDefault="00EA34AD" w:rsidP="009E1BC9">
      <w:pPr>
        <w:jc w:val="both"/>
        <w:rPr>
          <w:b/>
          <w:bCs/>
          <w:sz w:val="20"/>
        </w:rPr>
      </w:pPr>
      <w:r w:rsidRPr="00EA34AD">
        <w:rPr>
          <w:b/>
          <w:bCs/>
          <w:sz w:val="20"/>
        </w:rPr>
        <w:t>Dane oferowanego oprogramowania</w:t>
      </w:r>
      <w:r>
        <w:rPr>
          <w:b/>
          <w:bCs/>
          <w:sz w:val="20"/>
        </w:rPr>
        <w:t xml:space="preserve"> </w:t>
      </w:r>
      <w:r w:rsidRPr="00EA34AD">
        <w:rPr>
          <w:i/>
          <w:iCs/>
          <w:sz w:val="20"/>
        </w:rPr>
        <w:t>(należy precyzyjnie wskazać producenta</w:t>
      </w:r>
      <w:r w:rsidR="009E1BC9">
        <w:rPr>
          <w:i/>
          <w:iCs/>
          <w:sz w:val="20"/>
        </w:rPr>
        <w:t xml:space="preserve">, nazwę i </w:t>
      </w:r>
      <w:r>
        <w:rPr>
          <w:i/>
          <w:iCs/>
          <w:sz w:val="20"/>
        </w:rPr>
        <w:t>wersję</w:t>
      </w:r>
      <w:r w:rsidRPr="00EA34AD">
        <w:rPr>
          <w:i/>
          <w:iCs/>
          <w:sz w:val="20"/>
        </w:rPr>
        <w:t xml:space="preserve"> oferowanego </w:t>
      </w:r>
      <w:r>
        <w:rPr>
          <w:i/>
          <w:iCs/>
          <w:sz w:val="20"/>
        </w:rPr>
        <w:t>oprogramowania)</w:t>
      </w:r>
      <w:r w:rsidRPr="00EA34AD">
        <w:rPr>
          <w:b/>
          <w:bCs/>
          <w:sz w:val="20"/>
        </w:rPr>
        <w:t xml:space="preserve">: </w:t>
      </w:r>
    </w:p>
    <w:p w:rsidR="00EA34AD" w:rsidRDefault="00EA34AD" w:rsidP="00657DE2">
      <w:pPr>
        <w:ind w:firstLine="708"/>
        <w:rPr>
          <w:b/>
          <w:bCs/>
          <w:sz w:val="20"/>
        </w:rPr>
      </w:pPr>
      <w:r w:rsidRPr="00EA34AD">
        <w:rPr>
          <w:b/>
          <w:bCs/>
          <w:sz w:val="20"/>
        </w:rPr>
        <w:t>…………………………………………………………………………</w:t>
      </w:r>
      <w:r>
        <w:rPr>
          <w:b/>
          <w:bCs/>
          <w:sz w:val="20"/>
        </w:rPr>
        <w:t xml:space="preserve"> </w:t>
      </w:r>
    </w:p>
    <w:p w:rsidR="00EA34AD" w:rsidRDefault="00EA34AD">
      <w:pPr>
        <w:rPr>
          <w:i/>
          <w:iCs/>
          <w:sz w:val="20"/>
        </w:rPr>
      </w:pPr>
    </w:p>
    <w:p w:rsidR="00EA34AD" w:rsidRPr="009E1BC9" w:rsidRDefault="00EA34AD">
      <w:pPr>
        <w:rPr>
          <w:b/>
          <w:bCs/>
          <w:i/>
          <w:iCs/>
          <w:sz w:val="20"/>
        </w:rPr>
      </w:pPr>
      <w:r w:rsidRPr="009E1BC9">
        <w:rPr>
          <w:b/>
          <w:bCs/>
          <w:i/>
          <w:iCs/>
          <w:sz w:val="20"/>
        </w:rPr>
        <w:t>UWAGA: niepodanie powyższych danych będzie skutkować odrzuceniem oferty.</w:t>
      </w:r>
    </w:p>
    <w:p w:rsidR="00EA34AD" w:rsidRDefault="00EA34AD">
      <w:pPr>
        <w:rPr>
          <w:sz w:val="20"/>
        </w:rPr>
      </w:pPr>
    </w:p>
    <w:p w:rsidR="00046D28" w:rsidRPr="00046D28" w:rsidRDefault="00046D28">
      <w:pPr>
        <w:rPr>
          <w:sz w:val="20"/>
        </w:rPr>
      </w:pPr>
    </w:p>
    <w:p w:rsidR="00046D28" w:rsidRPr="00046D28" w:rsidRDefault="00046D28" w:rsidP="00046D28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color w:val="000000"/>
          <w:sz w:val="20"/>
        </w:rPr>
      </w:pPr>
      <w:r w:rsidRPr="00046D28">
        <w:rPr>
          <w:rFonts w:cs="Arial"/>
          <w:b/>
          <w:color w:val="000000"/>
          <w:sz w:val="20"/>
        </w:rPr>
        <w:t xml:space="preserve">SERWER </w:t>
      </w:r>
      <w:r>
        <w:rPr>
          <w:rFonts w:cs="Arial"/>
          <w:b/>
          <w:color w:val="000000"/>
          <w:sz w:val="20"/>
        </w:rPr>
        <w:t xml:space="preserve">NR 1 – </w:t>
      </w:r>
      <w:r w:rsidR="00142926">
        <w:rPr>
          <w:rFonts w:cs="Arial"/>
          <w:b/>
          <w:color w:val="000000"/>
          <w:sz w:val="20"/>
        </w:rPr>
        <w:t>2</w:t>
      </w:r>
      <w:r w:rsidRPr="00046D28">
        <w:rPr>
          <w:rFonts w:cs="Arial"/>
          <w:b/>
          <w:color w:val="000000"/>
          <w:sz w:val="20"/>
        </w:rPr>
        <w:t xml:space="preserve"> szt.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1702"/>
        <w:gridCol w:w="7507"/>
      </w:tblGrid>
      <w:tr w:rsidR="00046D28" w:rsidRPr="00046D28" w:rsidTr="00F01DCC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28" w:rsidRPr="00046D28" w:rsidRDefault="00046D28" w:rsidP="00046D28">
            <w:pPr>
              <w:pStyle w:val="Bezodstpw"/>
              <w:spacing w:line="256" w:lineRule="auto"/>
              <w:ind w:left="22" w:firstLine="7"/>
              <w:rPr>
                <w:rFonts w:ascii="Arial Narrow" w:eastAsiaTheme="minorHAnsi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ajorHAnsi"/>
                <w:b/>
                <w:sz w:val="20"/>
                <w:szCs w:val="20"/>
              </w:rPr>
              <w:t>ELEMENT</w:t>
            </w:r>
            <w:r w:rsidRPr="00046D28">
              <w:rPr>
                <w:rFonts w:ascii="Arial Narrow" w:eastAsiaTheme="minorHAnsi" w:hAnsi="Arial Narrow" w:cs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eastAsiaTheme="minorHAnsi" w:hAnsi="Arial Narrow" w:cstheme="majorHAnsi"/>
                <w:b/>
                <w:sz w:val="20"/>
                <w:szCs w:val="20"/>
              </w:rPr>
              <w:t>SERWERA</w:t>
            </w:r>
          </w:p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ind w:left="720" w:hanging="360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eastAsiaTheme="minorHAnsi" w:hAnsi="Arial Narrow" w:cstheme="majorHAnsi"/>
                <w:b/>
                <w:sz w:val="20"/>
                <w:szCs w:val="20"/>
              </w:rPr>
              <w:t>Minimalne parametry wymagane przez Zamawiającego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Obudowa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Typu RACK, wysokość nie więcej niż 2U;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Szyny umożliwiające wysunięcie serwera z szafy stelażowej;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Ramię porządkujące ułożenie przewodów z tyłu serwera;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zainstalowania 8 dysków twardych hot plug, możliwość rozbudowy do 24 slotów na dyski;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Zainstalowane 4 szt. dysków SAS 12G 2,4TB 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Zainstalowane 2 szt. dysków SSD 480GB DWPD&gt;=5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Płyta główna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Dwuprocesorowa;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Wyprodukowana i zaprojektowana przez producenta serwera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instalacji procesorów 28-rdzeniowych;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Zainstalowany moduł TPM 2.0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8 aktywnych złącz PCI Express generacji 3 w tym: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3 fizyczne złącza o prędkości x16;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3 fizyczne złącza o prędkości x8;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4 złącza typu pełnej wysokości;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24 gniazda pamięci RAM;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minimum 3TB pamięci RAM;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Wsparcie dla technologii: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Memory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Scrubbing</w:t>
            </w:r>
            <w:proofErr w:type="spellEnd"/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SDDC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Advanced ECC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Rank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Sparing;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pamięci nieulotnej instalowanej w gniazdach pamięci RAM o pojemności sumarycznej minimum 1TB (przez pamięć nieulotną rozumie się moduły pamięci zachowujące swój stan np. w przypadku nagłej awarii zasilania, nie dopuszcza się podtrzymania bateryjnego stanu pamięci)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Minimum 2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sloty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dla dysków M.2 na płycie głównej (lub dedykowanej karcie PCI Express)  nie zajmujące klatek dla dysków hot-plug;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Procesory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Dwa procesory 10-rdzeniowe</w:t>
            </w:r>
          </w:p>
          <w:p w:rsidR="00046D28" w:rsidRDefault="00046D28" w:rsidP="00DE47D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Taktowanie 2,2GH</w:t>
            </w:r>
            <w:r>
              <w:rPr>
                <w:rFonts w:ascii="Arial Narrow" w:hAnsi="Arial Narrow" w:cstheme="majorHAnsi"/>
                <w:sz w:val="20"/>
                <w:szCs w:val="20"/>
              </w:rPr>
              <w:t>z</w:t>
            </w:r>
          </w:p>
          <w:p w:rsidR="00046D28" w:rsidRPr="00046D28" w:rsidRDefault="00046D28" w:rsidP="00DE47D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osiągające w teście SPEC CPU2017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Floating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Point wynik SPECrate2017_fp_base minimum 119 pkt  (wynik osiągnięty dla zainstalowanych  dwóch procesorów). Wynik musi być opublikowany na stronie https://www.spec.org/cpu2017/results/rfp2017.html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Pamięć RAM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128 GB pamięci RAM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DDR4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Registered</w:t>
            </w:r>
            <w:proofErr w:type="spellEnd"/>
          </w:p>
          <w:p w:rsidR="00046D28" w:rsidRPr="00046D28" w:rsidRDefault="00046D28" w:rsidP="00046D28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2933Mhz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Kontrolery LAN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Trwale zintegrowana karta LAN, nie zajmująca żadnego z dostępnych slotów PCI Express, wyposażona minimum w interfejsy: 2x 1Gbit Base-T ze wsparciem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iSCSI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oraz PXE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boot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uzyskania konfiguracji posiadającej 2x1Git Base-T + 2x10Git SFP+ bez instalacji dodatkowych kart w slotach PCI Express 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Kontrolery I/O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zainstalowania kontrolera RAID obsługującego dyski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NVMe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zainstalowania dwóch nośników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flash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 pojemności 64GB w konfiguracji RAID-1, rozwiązanie dedykowane dla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hypervisora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oraz niezajmujące zatok dla dysków hot-plug;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Zainstalowany kontroler SAS RAID obsługujący poziomy 0,1,10,5,50,6,60 z 2 GB pamięci cache, pamięć cache zabezpieczona przed utratą danych w przypadku zaniku zasilanie (BBU/FBU lub równoważne)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Porty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Zintegrowana karta graficzna ze złączem VGA z tyłu i przodu  serwera;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1 port USB wewnętrzny;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2 porty USB 3.0 dostępne z tyłu serwera;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Port serial, możliwość wykorzystania portu serial do zarządzania serwerem;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Zasilanie, chłodzenie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5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Redundantne zasilacze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hotplug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 sprawności 94% (tzw. klasa Platinum) o mocy minimalnej 800W;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5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Redundantne wentylatory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hotplug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; 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Zarządzanie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Wbudowane diody informacyjne lub wyświetlacz informujące o stanie serwera - system przewidywania, rozpoznawania awarii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informacja o statusie pracy (poprawny, przewidywana usterka lub usterka) następujących komponentów: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karty rozszerzeń zainstalowane w dowolnym  slocie PCI Express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procesory CPU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pamięć RAM z dokładnością umożliwiającą jednoznaczną identyfikację uszkodzonego modułu pamięci RAM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wbudowany na płycie głównej nośnik pamięci M.2 SSD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status karty zrządzającej serwera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wentylatory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bateria podtrzymująca ustawienia BIOS płyty główne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zasilacze</w:t>
            </w:r>
          </w:p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Dedykowana karta LAN 1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Gb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Dostęp poprzez przeglądarkę Web, SSH;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Zarządzanie mocą i jej zużyciem oraz monitoring zużycia energii;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Zarządzanie alarmami (zdarzenia poprzez SNMP)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przejęcia konsoli tekstowej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zarządzania przez 6 administratorów jednocześnie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Obsługa serwerów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proxy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(autentykacja)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VLAN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konfiguracji parametru Max.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Transmission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Unit (MTU)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Wsparcie dla protokołu SSDP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Obsługa protokołów TLS 1.0, TLS 1.1, TLS 1.2, SSL v3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protokołu LDAP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Integracja z HP SIM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Synchronizacja czasu poprzez protokół NTP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backupu i odtworzenia ustawień bios serwera oraz ustawień karty zarządzającej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Opcjonalna dedykowana, do wbudowania w kartę zarządzającą (lub zainstalowana) pamięć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flash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 pojemności minimum 16 GB;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Opcjonalna możliwość zdalnej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reinstalacji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systemu lub aplikacji z obrazów zainstalowanych w obrębie dedykowanej pamięci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flash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bez użytkowania zewnętrznych nośników lub kopiowania danych poprzez sieć LAN;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Serwer posiada opcjonalnie możliwość konfiguracji i wykonania aktualizacji BIOS,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Firmware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Wspierane OS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>Microsoft Windows Server 2019, 2016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>VMWare vSphere 6.7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>Suse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Linux Enterprise Server 12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>Red Hat Enterprise Linux 7, 8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>Univention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Corporate Server 4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  <w:lang w:val="en-US"/>
              </w:rPr>
              <w:t>Hyper-V Server</w:t>
            </w: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Gwarancja</w:t>
            </w:r>
          </w:p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3 lata gwarancji producenta serwera w trybie on-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site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. Uszkodzone dyski twarde nie podlegają zwrotowi organizacji serwisowej. Naprawa realizowana przez producenta serwera lub autoryzowany przez producenta serwis.</w:t>
            </w:r>
          </w:p>
          <w:p w:rsidR="00046D28" w:rsidRPr="00046D28" w:rsidRDefault="00046D28" w:rsidP="00046D28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Opcjonalna funkcja zgłaszania usterek i awarii sprzętowych poprzez automatyczne założenie zgłoszenia w systemie helpdesk/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servicedesk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producenta sprzętu;</w:t>
            </w:r>
          </w:p>
          <w:p w:rsidR="00046D28" w:rsidRPr="00046D28" w:rsidRDefault="00046D28" w:rsidP="00046D28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Firma serwisująca musi posiadać ISO 9001:2000 na świadczenie usług serwisowych;</w:t>
            </w:r>
          </w:p>
          <w:p w:rsidR="00046D28" w:rsidRPr="00046D28" w:rsidRDefault="00046D28" w:rsidP="00046D28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Bezpłatna dostępność poprawek i aktualizacji BIOS/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Firmware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:rsidR="00046D28" w:rsidRPr="00046D28" w:rsidRDefault="00046D28" w:rsidP="00DE47D7">
            <w:pPr>
              <w:pStyle w:val="Akapitzlist"/>
              <w:spacing w:after="160" w:line="256" w:lineRule="auto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046D28" w:rsidRPr="00046D28" w:rsidTr="000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Dokumentacja, inne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 xml:space="preserve"> (na etapie dostawy)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Serwer musi być fabrycznie nowy i pochodzić z oficjalnego kanału dystrybucyjnego w UE – wymagane oświadczenie wykonawcy lub producenta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 xml:space="preserve"> (na etapie dostawy)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Ogólnopolska, telefoniczna infolinia/linia techniczna producenta serwera, 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>najpóźniej wraz z dostawą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należy podać link do strony producenta na której znajduje się nr telefonu oraz maila na który można zgłaszać usterki;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</w:tc>
      </w:tr>
    </w:tbl>
    <w:p w:rsidR="00046D28" w:rsidRPr="00046D28" w:rsidRDefault="00046D28" w:rsidP="00046D28">
      <w:pPr>
        <w:rPr>
          <w:sz w:val="20"/>
        </w:rPr>
      </w:pPr>
    </w:p>
    <w:p w:rsidR="00046D28" w:rsidRDefault="00046D28" w:rsidP="00046D28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color w:val="000000"/>
          <w:sz w:val="20"/>
        </w:rPr>
      </w:pPr>
    </w:p>
    <w:p w:rsidR="00046D28" w:rsidRDefault="00046D28" w:rsidP="00046D28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color w:val="000000"/>
          <w:sz w:val="20"/>
        </w:rPr>
      </w:pPr>
    </w:p>
    <w:p w:rsidR="00046D28" w:rsidRPr="00046D28" w:rsidRDefault="00046D28" w:rsidP="00046D28">
      <w:pPr>
        <w:autoSpaceDE w:val="0"/>
        <w:autoSpaceDN w:val="0"/>
        <w:adjustRightInd w:val="0"/>
        <w:spacing w:line="360" w:lineRule="auto"/>
        <w:contextualSpacing/>
        <w:rPr>
          <w:rFonts w:cs="Arial"/>
          <w:b/>
          <w:color w:val="000000"/>
          <w:sz w:val="20"/>
        </w:rPr>
      </w:pPr>
      <w:r w:rsidRPr="00046D28">
        <w:rPr>
          <w:rFonts w:cs="Arial"/>
          <w:b/>
          <w:color w:val="000000"/>
          <w:sz w:val="20"/>
        </w:rPr>
        <w:lastRenderedPageBreak/>
        <w:t xml:space="preserve">SERWER </w:t>
      </w:r>
      <w:r>
        <w:rPr>
          <w:rFonts w:cs="Arial"/>
          <w:b/>
          <w:color w:val="000000"/>
          <w:sz w:val="20"/>
        </w:rPr>
        <w:t>NR 2 – 2 szt.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654"/>
      </w:tblGrid>
      <w:tr w:rsidR="00046D28" w:rsidRPr="00046D28" w:rsidTr="00046D28">
        <w:trPr>
          <w:trHeight w:val="424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Obudowa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Typu RACK, wysokość nie więcej niż 1U;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Szyny umożliwiające wysunięcie serwera z szafy stelażowej;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Ramię porządkujące kable z tyłu serwera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Minimum 8 wnęk dla dysków twardych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Hotplug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2,5”;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Zainstalowane 3 szt. dysków SSD 960GB DWPD&gt;=5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Zainstalowane 2 szt. dysków SSD 480GB DWPD&gt;=1,5</w:t>
            </w:r>
          </w:p>
        </w:tc>
      </w:tr>
      <w:tr w:rsidR="00046D28" w:rsidRPr="00046D28" w:rsidTr="00046D28">
        <w:trPr>
          <w:trHeight w:val="283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Płyta główna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Dwuprocesorowa;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Wyprodukowana i zaprojektowana przez producenta serwera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instalacji procesorów 28-rdzeniowych;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Moduł TPM 2.0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4 aktywne złącza PCI Express generacji 3 w tym: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3 fizyczne złącza o prędkości x16;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1 fizyczne złącze o prędkości x8;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rozbudowy o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riser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umożliwiający instalację kart 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full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height</w:t>
            </w:r>
            <w:proofErr w:type="spellEnd"/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24 gniazda pamięci RAM;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minimum 3TB pamięci RAM;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Wsparcie dla technologii: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Memory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Scrubbing</w:t>
            </w:r>
            <w:proofErr w:type="spellEnd"/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SDDC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Advanced ECC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Rank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Sparing;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pamięci nieulotnej instalowanej w gniazdach pamięci RAM o pojemności sumarycznej minimum 1TB (przez pamięć nieulotną rozumie się moduły pamięci zachowujące swój stan np. w przypadku nagłej awarii zasilania, nie dopuszcza się podtrzymania bateryjnego stanu pamięci)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Minimum 2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sloty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dla dysków M.2 na płycie głównej (lub dedykowanej karcie PCI Express)  nie zajmujące klatek dla dysków hot-plug;</w:t>
            </w:r>
          </w:p>
        </w:tc>
      </w:tr>
      <w:tr w:rsidR="00046D28" w:rsidRPr="00046D28" w:rsidTr="00046D28"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Procesory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Dwa procesory 8-rdzeniowe</w:t>
            </w:r>
          </w:p>
          <w:p w:rsid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Taktowanie 2,5GHz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osiągające w teście SPEC CPU2017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Floating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Point wynik SPECrate2017_fp_base minimum 108 pkt  (wynik osiągnięty dla zainstalowanych dla dwóch procesorów). Wynik musi być opublikowany na stronie https://www.spec.org/cpu2017/results/rfp2017.html</w:t>
            </w:r>
          </w:p>
        </w:tc>
      </w:tr>
      <w:tr w:rsidR="00046D28" w:rsidRPr="00046D28" w:rsidTr="00046D28">
        <w:trPr>
          <w:trHeight w:val="582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Pamięć RAM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8 x 32GB (256 GB) pamięci RAM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DDR4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Registered</w:t>
            </w:r>
            <w:proofErr w:type="spellEnd"/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2933Mhz</w:t>
            </w:r>
          </w:p>
        </w:tc>
      </w:tr>
      <w:tr w:rsidR="00046D28" w:rsidRPr="00046D28" w:rsidTr="00046D28">
        <w:trPr>
          <w:trHeight w:val="557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Kontrolery LAN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Trwale zintegrowana karta LAN, nie zajmująca żadnego z dostępnych slotów PCI Express, wyposażona minimum w interfejsy: 2x 1Gbit Base-T ze wsparciem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iSCSI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oraz PXE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boot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Karta 2x 10G Base-t nie zajmująca slotów PCI;</w:t>
            </w:r>
          </w:p>
        </w:tc>
      </w:tr>
      <w:tr w:rsidR="00046D28" w:rsidRPr="00046D28" w:rsidTr="00046D28">
        <w:trPr>
          <w:trHeight w:val="213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Kontrolery I/O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zainstalowania kontrolera RAID obsługującego dyski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NVMe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zainstalowania dwóch nośników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flash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 pojemności 64GB w konfiguracji RAID-1, rozwiązanie dedykowane dla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hypervisora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oraz niezajmujące zatok dla dysków hot-plug;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Zainstalowany kontroler SAS RAID obsługujący poziomy 0,1,10,5,50,6,60 z 2 GB pamięci cache, pamięć cache zabezpieczona przed utratą danych w przypadku zaniku zasilanie (BBU/FBU lub równoważne)</w:t>
            </w:r>
          </w:p>
        </w:tc>
      </w:tr>
      <w:tr w:rsidR="00046D28" w:rsidRPr="00046D28" w:rsidTr="00046D28">
        <w:trPr>
          <w:trHeight w:val="420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Porty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Zintegrowana karta graficzna ze złączem VGA z tyłu i przodu  serwera;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1 port USB wewnętrzny;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2 porty USB 3.0 dostępne z tyłu serwera;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Port serial, możliwość wykorzystania portu serial do zarządzania serwerem;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</w:tr>
      <w:tr w:rsidR="00046D28" w:rsidRPr="00046D28" w:rsidTr="00046D28"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Zasilanie, chłodzenie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Redundantne zasilacze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hotplug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 sprawności 94% (tzw. klasa Platinum) o mocy minimalnej 800W;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Redundantne wentylatory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hotplug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; </w:t>
            </w:r>
          </w:p>
        </w:tc>
      </w:tr>
      <w:tr w:rsidR="00046D28" w:rsidRPr="00046D28" w:rsidTr="00046D28">
        <w:trPr>
          <w:trHeight w:val="694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Zarządzanie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Wbudowane diody informacyjne lub wyświetlacz informujące o stanie serwera - system przewidywania, rozpoznawania awarii)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informacja o statusie pracy (poprawny, przewidywana usterka lub usterka) następujących komponentów: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karty rozszerzeń zainstalowane w dowolnym  slocie PCI Express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procesory CPU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pamięć RAM z dokładnością umożliwiającą jednoznaczną identyfikację uszkodzonego modułu pamięci RAM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wbudowany na płycie głównej nośnik pamięci M.2 SSD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status karty zrządzającej serwera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wentylatory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bateria podtrzymująca ustawienia BIOS płyty główne</w:t>
            </w:r>
          </w:p>
          <w:p w:rsidR="00046D28" w:rsidRPr="00046D28" w:rsidRDefault="00046D28" w:rsidP="00046D28">
            <w:pPr>
              <w:pStyle w:val="Bezodstpw"/>
              <w:numPr>
                <w:ilvl w:val="2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zasilacze</w:t>
            </w:r>
          </w:p>
          <w:p w:rsidR="00046D28" w:rsidRPr="00046D28" w:rsidRDefault="00046D28" w:rsidP="00DE47D7">
            <w:pPr>
              <w:pStyle w:val="Bezodstpw"/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Dedykowana karta LAN 1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Gb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Dostęp poprzez przeglądarkę Web, SSH;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Zarządzanie mocą i jej zużyciem oraz monitoring zużycia energii;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Zarządzanie alarmami (zdarzenia poprzez SNMP)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przejęcia konsoli tekstowej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zarządzania przez 6 administratorów jednocześnie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Obsługa serwerów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proxy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(autentykacja)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VLAN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Możliwość konfiguracji parametru Max.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Transmission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Unit (MTU)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Wsparcie dla protokołu SSDP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protokołów TLS 1.2, SSL v3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Obsługa protokołu LDAP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Integracja z HP SIM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Synchronizacja czasu poprzez protokół NTP</w:t>
            </w:r>
          </w:p>
          <w:p w:rsidR="00046D28" w:rsidRPr="00046D28" w:rsidRDefault="00046D28" w:rsidP="00046D28">
            <w:pPr>
              <w:pStyle w:val="Bezodstpw"/>
              <w:numPr>
                <w:ilvl w:val="1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backupu i odtworzenia ustawień bios serwera oraz ustawień karty zarządzającej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m.in.temperatura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, dyski, zasilacze, płyta główna, procesory, pamięć operacyjna);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Dedykowana lub wbudowana w kartę zarządzającą pamięć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flash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o pojemności minimum 16 GB dająca możliwość zdalnej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reinstalacji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systemu lub aplikacji z obrazów zainstalowanych w obrębie dedykowanej pamięci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flash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bez użytkowania zewnętrznych nośników lub kopiowania danych poprzez sieć LAN;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Serwer posiada możliwość konfiguracji i wykonania aktualizacji BIOS,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Firmware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046D28" w:rsidRPr="00046D28" w:rsidTr="00046D28">
        <w:trPr>
          <w:trHeight w:val="270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Wspierane OS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Microsoft Windows Server 2019, 2016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VMWare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vSphere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6.7, 6.5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Suse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Linux Enterprise Server 12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Red 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Hat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Enterprise Linux 7, 8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Oracle Linux 7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Oracle VM 3</w:t>
            </w:r>
          </w:p>
        </w:tc>
      </w:tr>
      <w:tr w:rsidR="00046D28" w:rsidRPr="00046D28" w:rsidTr="00046D28">
        <w:trPr>
          <w:trHeight w:val="419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lastRenderedPageBreak/>
              <w:t>Gwarancja</w:t>
            </w:r>
          </w:p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3 lata gwarancji producenta serwera w trybie on-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site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. Uszkodzone dyski twarde nie podlegają zwrotowi organizacji serwisowej. Naprawa realizowana przez producenta serwera lub autoryzowany przez producenta serwis.</w:t>
            </w:r>
          </w:p>
          <w:p w:rsidR="00046D28" w:rsidRPr="00046D28" w:rsidRDefault="00046D28" w:rsidP="00046D28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Funkcja zgłaszania usterek i awarii sprzętowych poprzez automatyczne założenie zgłoszenia w systemie helpdesk/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servicedesk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producenta sprzętu;</w:t>
            </w:r>
          </w:p>
          <w:p w:rsidR="00046D28" w:rsidRPr="00046D28" w:rsidRDefault="00046D28" w:rsidP="00046D28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Firma serwisująca musi posiadać ISO 9001:2000 na świadczenie usług serwisowych;</w:t>
            </w:r>
          </w:p>
          <w:p w:rsidR="00046D28" w:rsidRPr="00046D28" w:rsidRDefault="00046D28" w:rsidP="00046D28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Bezpłatna dostępność poprawek i aktualizacji BIOS/</w:t>
            </w:r>
            <w:proofErr w:type="spellStart"/>
            <w:r w:rsidRPr="00046D28">
              <w:rPr>
                <w:rFonts w:ascii="Arial Narrow" w:hAnsi="Arial Narrow" w:cstheme="majorHAnsi"/>
                <w:sz w:val="20"/>
                <w:szCs w:val="20"/>
              </w:rPr>
              <w:t>Firmware</w:t>
            </w:r>
            <w:proofErr w:type="spellEnd"/>
            <w:r w:rsidRPr="00046D28">
              <w:rPr>
                <w:rFonts w:ascii="Arial Narrow" w:hAnsi="Arial Narrow" w:cstheme="majorHAnsi"/>
                <w:sz w:val="20"/>
                <w:szCs w:val="20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</w:tc>
      </w:tr>
      <w:tr w:rsidR="00046D28" w:rsidRPr="00046D28" w:rsidTr="00046D28">
        <w:trPr>
          <w:trHeight w:val="841"/>
        </w:trPr>
        <w:tc>
          <w:tcPr>
            <w:tcW w:w="1555" w:type="dxa"/>
          </w:tcPr>
          <w:p w:rsidR="00046D28" w:rsidRPr="00046D28" w:rsidRDefault="00046D28" w:rsidP="00DE47D7">
            <w:pPr>
              <w:pStyle w:val="Bezodstpw"/>
              <w:ind w:hanging="2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Dokumentacja, inne</w:t>
            </w:r>
          </w:p>
        </w:tc>
        <w:tc>
          <w:tcPr>
            <w:tcW w:w="7654" w:type="dxa"/>
          </w:tcPr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 xml:space="preserve"> (na etapie dostawy)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Serwer musi być fabrycznie nowy i pochodzić z oficjalnego kanału dystrybucyjnego w UE – wymagane oświadczenie wykonawcy lub producenta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 xml:space="preserve"> (na etapie dostawy)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Ogólnopolska, telefoniczna infolinia/linia techniczna producenta serwera, 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>najpóźniej wraz z dostawą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 xml:space="preserve"> należy podać link do strony producenta na której znajduje się nr telefonu oraz maila na który można zgłaszać usterki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046D28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:rsidR="00046D28" w:rsidRPr="00046D28" w:rsidRDefault="00046D28" w:rsidP="00046D28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046D28">
              <w:rPr>
                <w:rFonts w:ascii="Arial Narrow" w:hAnsi="Arial Narrow" w:cstheme="maj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</w:t>
            </w:r>
            <w:r w:rsidR="00BA724A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</w:tr>
    </w:tbl>
    <w:p w:rsidR="00046D28" w:rsidRPr="00046D28" w:rsidRDefault="00046D28" w:rsidP="00046D28">
      <w:pPr>
        <w:pStyle w:val="Akapitzlist"/>
        <w:autoSpaceDE w:val="0"/>
        <w:autoSpaceDN w:val="0"/>
        <w:adjustRightInd w:val="0"/>
        <w:spacing w:line="360" w:lineRule="auto"/>
        <w:ind w:left="394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</w:p>
    <w:p w:rsidR="00046D28" w:rsidRPr="00046D28" w:rsidRDefault="00046D28" w:rsidP="00046D28">
      <w:pPr>
        <w:pStyle w:val="Nagwek2"/>
        <w:rPr>
          <w:rFonts w:ascii="Arial Narrow" w:hAnsi="Arial Narrow"/>
          <w:b/>
          <w:bCs/>
          <w:color w:val="auto"/>
          <w:sz w:val="20"/>
          <w:szCs w:val="20"/>
        </w:rPr>
      </w:pPr>
      <w:r w:rsidRPr="00046D28">
        <w:rPr>
          <w:rFonts w:ascii="Arial Narrow" w:hAnsi="Arial Narrow"/>
          <w:b/>
          <w:bCs/>
          <w:color w:val="auto"/>
          <w:sz w:val="20"/>
          <w:szCs w:val="20"/>
        </w:rPr>
        <w:t xml:space="preserve">System operacyjny 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– </w:t>
      </w:r>
      <w:r w:rsidR="00142926">
        <w:rPr>
          <w:rFonts w:ascii="Arial Narrow" w:hAnsi="Arial Narrow"/>
          <w:b/>
          <w:bCs/>
          <w:color w:val="auto"/>
          <w:sz w:val="20"/>
          <w:szCs w:val="20"/>
        </w:rPr>
        <w:t>4</w:t>
      </w:r>
      <w:r w:rsidRPr="00046D28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  <w:proofErr w:type="spellStart"/>
      <w:r w:rsidRPr="00046D28">
        <w:rPr>
          <w:rFonts w:ascii="Arial Narrow" w:hAnsi="Arial Narrow"/>
          <w:b/>
          <w:bCs/>
          <w:color w:val="auto"/>
          <w:sz w:val="20"/>
          <w:szCs w:val="20"/>
        </w:rPr>
        <w:t>kpl</w:t>
      </w:r>
      <w:proofErr w:type="spellEnd"/>
      <w:r w:rsidRPr="00046D28">
        <w:rPr>
          <w:rFonts w:ascii="Arial Narrow" w:hAnsi="Arial Narrow"/>
          <w:b/>
          <w:bCs/>
          <w:color w:val="auto"/>
          <w:sz w:val="20"/>
          <w:szCs w:val="20"/>
        </w:rPr>
        <w:t>.</w:t>
      </w:r>
    </w:p>
    <w:p w:rsidR="00046D28" w:rsidRPr="00046D28" w:rsidRDefault="00046D28" w:rsidP="00046D28">
      <w:pPr>
        <w:jc w:val="both"/>
        <w:rPr>
          <w:rFonts w:cstheme="majorHAnsi"/>
          <w:sz w:val="20"/>
        </w:rPr>
      </w:pPr>
      <w:r w:rsidRPr="00046D28">
        <w:rPr>
          <w:rFonts w:cstheme="majorHAnsi"/>
          <w:sz w:val="20"/>
        </w:rPr>
        <w:t>Licencja na serwerowy system operacyjny musi uprawniać do zainstalowania serwerowego systemu operacyjnego w środowisku fizycznym lub umożliwiać zainstalowanie dwóch instancji wirtualnych tego serwerowego systemu operacyjnego. Licencja musi zostać tak dobrana aby była zgodna z zasadami licencjonowania producenta oraz pozwalała na legalne używanie na oferowanym serwerze. Wymaga się aby oferowane licencje umożliwiały korzystanie 25 użytkownikom.</w:t>
      </w:r>
    </w:p>
    <w:p w:rsidR="00046D28" w:rsidRPr="00046D28" w:rsidRDefault="00046D28" w:rsidP="00046D28">
      <w:pPr>
        <w:jc w:val="both"/>
        <w:rPr>
          <w:rFonts w:cstheme="majorHAnsi"/>
          <w:sz w:val="20"/>
        </w:rPr>
      </w:pPr>
      <w:r w:rsidRPr="00046D28">
        <w:rPr>
          <w:rFonts w:cstheme="majorHAnsi"/>
          <w:sz w:val="20"/>
        </w:rPr>
        <w:t xml:space="preserve">Serwerowy system operacyjny musi posiadać następujące, wbudowane cechy.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wykorzystania 320 logicznych procesorów oraz co najmniej 4 TB pamięci RAM w środowisku fizycznym.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wykorzystywania 64 procesorów wirtualnych oraz 1TB pamięci RAM i dysku o pojemności do 64TB przez każdy wirtualny serwerowy system operacyjny.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budowania klastrów składających się z 64 węzłów, z możliwością uruchamiania  7000 maszyn wirtualnych. 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>Możliwość migracji maszyn wirtualnych bez zatrzymywania ich pracy między fizycznymi serwerami z uruchomionym mechanizmem wirtualizacji (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hypervisor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) przez sieć Ethernet, bez konieczności stosowania dodatkowych mechanizmów współdzielenia pamięci.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Wsparcie (na umożliwiającym to sprzęcie) dodawania i wymiany pamięci RAM bez przerywania pracy.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Wsparcie (na umożliwiającym to sprzęcie) dodawania i wymiany procesorów bez przerywania pracy.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Automatyczna weryfikacja cyfrowych sygnatur sterowników w celu sprawdzenia, czy sterownik przeszedł testy jakości przeprowadzone przez producenta systemu operacyjnego.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Hyper-Threading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Wbudowane wsparcie instalacji i pracy na wolumenach, które: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pozwalają na zmianę rozmiaru w czasie pracy systemu,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umożliwiają tworzenie w czasie pracy systemu migawek, dających użytkownikom końcowym (lokalnym i sieciowym) prosty wgląd w poprzednie wersje plików i folderów,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umożliwiają kompresję "w locie" dla wybranych plików i/lub folderów,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umożliwiają zdefiniowanie list kontroli dostępu (ACL).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Wbudowany mechanizm klasyfikowania i indeksowania plików (dokumentów) w oparciu o ich zawartość.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lastRenderedPageBreak/>
        <w:t xml:space="preserve">Wbudowane szyfrowanie dysków przy pomocy mechanizmów posiadających certyfikat FIPS 140-2 lub równoważny wydany przez NIST lub inną agendę rządową zajmującą się bezpieczeństwem informacji.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uruchamianie aplikacji internetowych wykorzystujących technologię ASP.NET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dystrybucji ruchu sieciowego HTTP pomiędzy kilka serwerów.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Wbudowana zapora internetowa (firewall) z obsługą definiowanych reguł dla ochrony połączeń internetowych i intranetowych.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Dostępne dwa rodzaje graficznego interfejsu użytkownika: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Klasyczny, umożliwiający obsługę przy pomocy klawiatury i myszy,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Dotykowy umożliwiający sterowanie dotykiem na monitorach dotykowych.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Zlokalizowane w języku polskim, co najmniej następujące elementy: menu, przeglądarka internetowa, pomoc, komunikaty systemowe,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zmiany języka interfejsu po zainstalowaniu systemu, dla co najmniej 10 języków poprzez wybór z listy dostępnych lokalizacji.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Mechanizmy logowania w oparciu o: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Login i hasło,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>Karty z certyfikatami (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smartcard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),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Wirtualne karty (logowanie w oparciu o certyfikat chroniony poprzez moduł TPM),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Plug&amp;Play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).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zdalnej konfiguracji, administrowania oraz aktualizowania systemu.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Dostępność bezpłatnych narzędzi producenta systemu umożliwiających badanie i wdrażanie zdefiniowanego zestawu polityk bezpieczeństwa.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Pochodzący od producenta systemu serwis zarządzania polityką dostępu do informacji w dokumentach (Digital 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Rights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 Management).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Wsparcie dla środowisk Java i .NET Framework 4.x – możliwość uruchomienia aplikacji działających we wskazanych środowiskach. </w:t>
      </w:r>
    </w:p>
    <w:p w:rsidR="00046D28" w:rsidRPr="00046D28" w:rsidRDefault="00046D28" w:rsidP="00046D28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implementacji następujących funkcjonalności bez potrzeby instalowania dodatkowych produktów (oprogramowania) innych producentów wymagających dodatkowych licencji: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Podstawowe usługi sieciowe: DHCP oraz DNS wspierający DNSSEC,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</w:r>
    </w:p>
    <w:p w:rsidR="00046D28" w:rsidRPr="00046D28" w:rsidRDefault="00046D28" w:rsidP="00046D28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Podłączenie do domeny w trybie offline – bez dostępnego połączenia sieciowego z domeną, </w:t>
      </w:r>
    </w:p>
    <w:p w:rsidR="00046D28" w:rsidRPr="00046D28" w:rsidRDefault="00046D28" w:rsidP="00046D28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Ustanawianie praw dostępu do zasobów domeny na bazie sposobu logowania użytkownika – na przykład typu certyfikatu użytego do logowania, </w:t>
      </w:r>
    </w:p>
    <w:p w:rsidR="00046D28" w:rsidRPr="00046D28" w:rsidRDefault="00046D28" w:rsidP="00046D28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Odzyskiwanie przypadkowo skasowanych obiektów usługi katalogowej z mechanizmu kosza.  </w:t>
      </w:r>
    </w:p>
    <w:p w:rsidR="00046D28" w:rsidRPr="00046D28" w:rsidRDefault="00046D28" w:rsidP="00046D28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Bezpieczny mechanizm dołączania do domeny uprawnionych użytkowników prywatnych urządzeń mobilnych opartych o iOS i Windows 8.1. 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Zdalna dystrybucja oprogramowania na stacje robocze.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Praca zdalna na serwerze z wykorzystaniem terminala (cienkiego klienta) lub odpowiednio skonfigurowanej stacji roboczej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Centrum Certyfikatów (CA), obsługa klucza publicznego i prywatnego) umożliwiające: </w:t>
      </w:r>
    </w:p>
    <w:p w:rsidR="00046D28" w:rsidRPr="00046D28" w:rsidRDefault="00046D28" w:rsidP="008F1A4D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Dystrybucję certyfikatów poprzez http </w:t>
      </w:r>
    </w:p>
    <w:p w:rsidR="00046D28" w:rsidRPr="00046D28" w:rsidRDefault="00046D28" w:rsidP="008F1A4D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Konsolidację CA dla wielu lasów domeny, </w:t>
      </w:r>
    </w:p>
    <w:p w:rsidR="00046D28" w:rsidRPr="00046D28" w:rsidRDefault="00046D28" w:rsidP="008F1A4D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Automatyczne rejestrowania certyfikatów pomiędzy różnymi lasami domen, </w:t>
      </w:r>
    </w:p>
    <w:p w:rsidR="00046D28" w:rsidRPr="00046D28" w:rsidRDefault="00046D28" w:rsidP="008F1A4D">
      <w:pPr>
        <w:pStyle w:val="Akapitzlist"/>
        <w:numPr>
          <w:ilvl w:val="8"/>
          <w:numId w:val="20"/>
        </w:numPr>
        <w:spacing w:after="160" w:line="259" w:lineRule="auto"/>
        <w:ind w:left="1134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Automatyczne występowanie i używanie (wystawianie) certyfikatów PKI X.509.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>Szyfrowanie plików i folderów.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>Szyfrowanie połączeń sieciowych pomiędzy serwerami oraz serwerami i stacjami roboczymi (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IPSec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).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Możliwość tworzenia systemów wysokiej dostępności (klastry typu </w:t>
      </w:r>
      <w:proofErr w:type="spellStart"/>
      <w:r w:rsidRPr="00046D28">
        <w:rPr>
          <w:rFonts w:ascii="Arial Narrow" w:hAnsi="Arial Narrow" w:cstheme="majorHAnsi"/>
          <w:sz w:val="20"/>
          <w:szCs w:val="20"/>
        </w:rPr>
        <w:t>fail-over</w:t>
      </w:r>
      <w:proofErr w:type="spellEnd"/>
      <w:r w:rsidRPr="00046D28">
        <w:rPr>
          <w:rFonts w:ascii="Arial Narrow" w:hAnsi="Arial Narrow" w:cstheme="majorHAnsi"/>
          <w:sz w:val="20"/>
          <w:szCs w:val="20"/>
        </w:rPr>
        <w:t xml:space="preserve">) oraz rozłożenia obciążenia serwerów.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 xml:space="preserve">Serwis udostępniania stron WWW. 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>Wsparcie dla protokołu IP w wersji 6 (IPv6),</w:t>
      </w:r>
    </w:p>
    <w:p w:rsidR="00046D28" w:rsidRPr="00046D28" w:rsidRDefault="00046D28" w:rsidP="00046D28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t>Wsparcie dla algorytmów Suite B (RFC 4869),</w:t>
      </w:r>
    </w:p>
    <w:p w:rsidR="008F1A4D" w:rsidRDefault="00046D28" w:rsidP="008F1A4D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46D28">
        <w:rPr>
          <w:rFonts w:ascii="Arial Narrow" w:hAnsi="Arial Narrow" w:cstheme="majorHAnsi"/>
          <w:sz w:val="20"/>
          <w:szCs w:val="20"/>
        </w:rPr>
        <w:lastRenderedPageBreak/>
        <w:t xml:space="preserve">Wbudowane usługi VPN pozwalające na zestawienie nielimitowanej liczby równoczesnych połączeń i niewymagające instalacji dodatkowego oprogramowania na komputerach z systemem Windows, </w:t>
      </w:r>
    </w:p>
    <w:p w:rsidR="00046D28" w:rsidRPr="0006301D" w:rsidRDefault="00046D28" w:rsidP="008F1A4D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ascii="Arial Narrow" w:hAnsi="Arial Narrow" w:cstheme="majorHAnsi"/>
          <w:sz w:val="20"/>
          <w:szCs w:val="20"/>
        </w:rPr>
      </w:pPr>
      <w:r w:rsidRPr="0006301D">
        <w:rPr>
          <w:rFonts w:ascii="Arial Narrow" w:hAnsi="Arial Narrow" w:cstheme="majorHAnsi"/>
          <w:sz w:val="20"/>
          <w:szCs w:val="20"/>
        </w:rPr>
        <w:t>Wbudowane mechanizmy wirtualizacji (</w:t>
      </w:r>
      <w:proofErr w:type="spellStart"/>
      <w:r w:rsidRPr="0006301D">
        <w:rPr>
          <w:rFonts w:ascii="Arial Narrow" w:hAnsi="Arial Narrow" w:cstheme="majorHAnsi"/>
          <w:sz w:val="20"/>
          <w:szCs w:val="20"/>
        </w:rPr>
        <w:t>Hypervisor</w:t>
      </w:r>
      <w:proofErr w:type="spellEnd"/>
      <w:r w:rsidRPr="0006301D">
        <w:rPr>
          <w:rFonts w:ascii="Arial Narrow" w:hAnsi="Arial Narrow" w:cstheme="majorHAnsi"/>
          <w:sz w:val="20"/>
          <w:szCs w:val="20"/>
        </w:rPr>
        <w:t>) pozwalające na uruchamianie do 1000 aktywnych środowisk wirtualnych sys</w:t>
      </w:r>
      <w:bookmarkStart w:id="0" w:name="_GoBack"/>
      <w:bookmarkEnd w:id="0"/>
      <w:r w:rsidRPr="0006301D">
        <w:rPr>
          <w:rFonts w:ascii="Arial Narrow" w:hAnsi="Arial Narrow" w:cstheme="majorHAnsi"/>
          <w:sz w:val="20"/>
          <w:szCs w:val="20"/>
        </w:rPr>
        <w:t xml:space="preserve">temów operacyjnych. </w:t>
      </w:r>
    </w:p>
    <w:p w:rsidR="00046D28" w:rsidRPr="00046D28" w:rsidRDefault="00046D28" w:rsidP="00046D28">
      <w:pPr>
        <w:pStyle w:val="Akapitzlist"/>
        <w:autoSpaceDE w:val="0"/>
        <w:autoSpaceDN w:val="0"/>
        <w:adjustRightInd w:val="0"/>
        <w:spacing w:line="360" w:lineRule="auto"/>
        <w:ind w:left="394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</w:p>
    <w:p w:rsidR="00EA34AD" w:rsidRPr="00EA34AD" w:rsidRDefault="00EA34AD">
      <w:pPr>
        <w:rPr>
          <w:sz w:val="20"/>
        </w:rPr>
      </w:pPr>
    </w:p>
    <w:sectPr w:rsidR="00EA34AD" w:rsidRPr="00EA34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AD" w:rsidRDefault="00EA34AD" w:rsidP="00EA34AD">
      <w:r>
        <w:separator/>
      </w:r>
    </w:p>
  </w:endnote>
  <w:endnote w:type="continuationSeparator" w:id="0">
    <w:p w:rsidR="00EA34AD" w:rsidRDefault="00EA34AD" w:rsidP="00E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567999"/>
      <w:docPartObj>
        <w:docPartGallery w:val="Page Numbers (Bottom of Page)"/>
        <w:docPartUnique/>
      </w:docPartObj>
    </w:sdtPr>
    <w:sdtEndPr/>
    <w:sdtContent>
      <w:p w:rsidR="007E3B95" w:rsidRDefault="007E3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3EF2" w:rsidRDefault="00093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AD" w:rsidRDefault="00EA34AD" w:rsidP="00EA34AD">
      <w:r>
        <w:separator/>
      </w:r>
    </w:p>
  </w:footnote>
  <w:footnote w:type="continuationSeparator" w:id="0">
    <w:p w:rsidR="00EA34AD" w:rsidRDefault="00EA34AD" w:rsidP="00E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AD" w:rsidRDefault="00EA34AD" w:rsidP="00EA34AD">
    <w:pPr>
      <w:pStyle w:val="Nagwek"/>
      <w:jc w:val="right"/>
    </w:pPr>
    <w:r>
      <w:t xml:space="preserve">Załącznik nr </w:t>
    </w:r>
    <w:r w:rsidR="00093EF2">
      <w:t>2</w:t>
    </w:r>
    <w:r w:rsidR="00046D28">
      <w:t>b</w:t>
    </w:r>
    <w:r>
      <w:t xml:space="preserve"> do SWZ nr DZ.DL.341</w:t>
    </w:r>
    <w:r w:rsidR="0006301D">
      <w:t>.95.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B07"/>
    <w:multiLevelType w:val="hybridMultilevel"/>
    <w:tmpl w:val="6E5C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1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417E"/>
    <w:multiLevelType w:val="hybridMultilevel"/>
    <w:tmpl w:val="30C4402A"/>
    <w:lvl w:ilvl="0" w:tplc="798C8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AD"/>
    <w:rsid w:val="00046D28"/>
    <w:rsid w:val="0006301D"/>
    <w:rsid w:val="00093EF2"/>
    <w:rsid w:val="00142926"/>
    <w:rsid w:val="0023027E"/>
    <w:rsid w:val="00657DE2"/>
    <w:rsid w:val="007E3B95"/>
    <w:rsid w:val="008F1A4D"/>
    <w:rsid w:val="009E1BC9"/>
    <w:rsid w:val="00BA724A"/>
    <w:rsid w:val="00BE2AD7"/>
    <w:rsid w:val="00C53FE8"/>
    <w:rsid w:val="00EA34AD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8181"/>
  <w15:chartTrackingRefBased/>
  <w15:docId w15:val="{647A789E-88A2-4A96-9D37-03A7B57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4A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D2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EA34AD"/>
    <w:rPr>
      <w:rFonts w:ascii="Arial" w:eastAsia="MS Outlook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A34AD"/>
    <w:pPr>
      <w:ind w:left="720"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4AD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4AD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6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046D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46D2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3181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13</cp:revision>
  <cp:lastPrinted>2021-10-21T07:16:00Z</cp:lastPrinted>
  <dcterms:created xsi:type="dcterms:W3CDTF">2021-10-20T10:10:00Z</dcterms:created>
  <dcterms:modified xsi:type="dcterms:W3CDTF">2021-10-26T09:27:00Z</dcterms:modified>
</cp:coreProperties>
</file>