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r w:rsidR="009B2E17">
        <w:fldChar w:fldCharType="begin"/>
      </w:r>
      <w:r w:rsidR="009B2E17">
        <w:instrText xml:space="preserve"> DOCVARIABLE  AktNr  \* MERGEFORMAT </w:instrText>
      </w:r>
      <w:r w:rsidR="009B2E17">
        <w:fldChar w:fldCharType="separate"/>
      </w:r>
      <w:r w:rsidR="004F4AEE">
        <w:t>XXVIII/497/VIII/2020</w:t>
      </w:r>
      <w:r w:rsidR="009B2E17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4F4AEE">
        <w:rPr>
          <w:b/>
          <w:sz w:val="28"/>
        </w:rPr>
        <w:t>19 maja 2020</w:t>
      </w:r>
      <w:r w:rsidR="005B7E50">
        <w:rPr>
          <w:b/>
          <w:sz w:val="28"/>
        </w:rPr>
        <w:t xml:space="preserve"> </w:t>
      </w:r>
      <w:r w:rsidR="004F4AE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9F7037">
        <w:tc>
          <w:tcPr>
            <w:tcW w:w="1368" w:type="dxa"/>
            <w:shd w:val="clear" w:color="auto" w:fill="auto"/>
          </w:tcPr>
          <w:p w:rsidR="00565809" w:rsidRPr="009F7037" w:rsidRDefault="0039598D" w:rsidP="009F7037">
            <w:pPr>
              <w:spacing w:line="360" w:lineRule="auto"/>
              <w:rPr>
                <w:sz w:val="24"/>
                <w:szCs w:val="24"/>
              </w:rPr>
            </w:pPr>
            <w:r w:rsidRPr="009F7037">
              <w:rPr>
                <w:sz w:val="24"/>
                <w:szCs w:val="24"/>
              </w:rPr>
              <w:t>w</w:t>
            </w:r>
            <w:r w:rsidR="00565809" w:rsidRPr="009F7037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9F7037" w:rsidRDefault="00565809" w:rsidP="009F7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7037">
              <w:rPr>
                <w:b/>
                <w:sz w:val="24"/>
                <w:szCs w:val="24"/>
              </w:rPr>
              <w:fldChar w:fldCharType="begin"/>
            </w:r>
            <w:r w:rsidRPr="009F703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F7037">
              <w:rPr>
                <w:b/>
                <w:sz w:val="24"/>
                <w:szCs w:val="24"/>
              </w:rPr>
              <w:fldChar w:fldCharType="separate"/>
            </w:r>
            <w:r w:rsidR="004F4AEE" w:rsidRPr="009F7037">
              <w:rPr>
                <w:b/>
                <w:sz w:val="24"/>
                <w:szCs w:val="24"/>
              </w:rPr>
              <w:t>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  <w:r w:rsidRPr="009F703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4F4AEE" w:rsidP="004F4A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4AEE">
        <w:rPr>
          <w:color w:val="000000"/>
          <w:sz w:val="24"/>
        </w:rPr>
        <w:t xml:space="preserve">Na podstawie </w:t>
      </w:r>
      <w:r w:rsidRPr="004F4AEE">
        <w:rPr>
          <w:color w:val="000000"/>
          <w:sz w:val="24"/>
          <w:szCs w:val="24"/>
        </w:rPr>
        <w:t>art. 18 ust. 2 pkt 8 i art. 40 ust 1 ustawy z dnia 8 marca 1990 r. o samorządzie gminnym (Dz. U z 2019 r. poz. 506), w związku z art. 13 ust. 1 pkt 1 a i b, art. 13b ust. 3, 4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i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6 oraz art. 13f ust. 2 ustawy o drogach publicznych z dnia 21 marca 1985 r. (t.j. Dz. U. z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2018 r. poz. 2068 ze zm</w:t>
      </w:r>
      <w:r w:rsidRPr="004F4AEE">
        <w:rPr>
          <w:color w:val="000000"/>
          <w:sz w:val="24"/>
        </w:rPr>
        <w:t>) uchwala się, co następuje:</w:t>
      </w:r>
    </w:p>
    <w:p w:rsidR="004F4AEE" w:rsidRDefault="004F4AEE" w:rsidP="004F4AEE">
      <w:pPr>
        <w:spacing w:line="360" w:lineRule="auto"/>
        <w:jc w:val="both"/>
        <w:rPr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4AEE">
        <w:rPr>
          <w:color w:val="000000"/>
          <w:sz w:val="24"/>
          <w:szCs w:val="24"/>
        </w:rPr>
        <w:t>1. Ustala się Strefę Płatnego Parkowania na drogach publicznych na terenie miasta Poznania, charakteryzujących się znacznym deficytem miejsc postojowych, uzasadnionymi potrzebami organizacji ruchu, w celu zwiększenia rotacji parkujących pojazdów samochodowych oraz realizacji lokalnej polityki transportowej, w szczególności ograniczenia dostępności tego obszaru dla pojazdów samochodowych i wprowadzenia preferencji dla komunikacji zbiorowej. W tym obszarze korzystający z dróg publicznych obowiązani są do ponoszenia opłat za postój pojazdów samochodowych na tych drogach, oznaczonych właściwymi znakami drogowymi. Obszar Strefy Płatnego Parkowania określony jest w załączniku nr 1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 xml:space="preserve">2. Ustala się Śródmiejską Strefę Płatnego Parkowania na drogach publicznych na terenie miasta Poznania o intensywnej zabudowie funkcjonalnego śródmieścia, które stanowi faktyczne centrum miasta, spełniającą warunki ustanowienia Strefy Płatnego Parkowania, pozwalającą na jeszcze lepszą realizację lokalnej polityki transportowej oraz polityki </w:t>
      </w:r>
      <w:r w:rsidRPr="004F4AEE">
        <w:rPr>
          <w:color w:val="000000"/>
          <w:sz w:val="24"/>
          <w:szCs w:val="24"/>
        </w:rPr>
        <w:lastRenderedPageBreak/>
        <w:t>ochrony środowiska. Obszar Śródmiejskiej Strefy Płatnego Parkowania określony jest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załączniku nr 1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3. Ustala się opłaty za parkowanie pojazdów samochodowych na drogach publicznych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Strefie Płatnego Parkowania, określone w załączniku nr 2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4. Ustala się opłaty za parkowanie pojazdów samochodowych na drogach publicznych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Śródmiejskiej Strefie Płatnego Parkowania, określone w załączniku nr 2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5. Ustala się opłaty dodatkowe za nieuiszczanie opłat za parkowanie, o których mowa w ust. 3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i 4, określone w załączniku nr 2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6. Zasady obowiązujące przy parkowaniu pojazdów samochodowych na drogach publicznych w Strefie Płatnego Parkowania i Śródmiejskiej Strefie Płatnego Parkowania oraz sposób pobierania opłat, o których mowa w ust. 3, 4 i 5, określa Regulamin Strefy Płatnego Parkowania i Śródmiejskiej Strefy Płatnego Parkowania, stanowiący załącznik nr 3 do uchwały.</w:t>
      </w:r>
    </w:p>
    <w:p w:rsidR="004F4AEE" w:rsidRDefault="004F4AEE" w:rsidP="004F4A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7. Ustala się w Strefie Płatnego Parkowania na Łazarzu i Wildzie, obowiązującej od dnia 1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października 2020 r., możliwość jednorazowego zakupu identyfikatora mieszkańca na okres 12 miesięcy w cenie 10 zł/miesiąc. Preferencyjna cena obowiązywać będzie do 31 marca 2021 roku.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4AEE">
        <w:rPr>
          <w:color w:val="000000"/>
          <w:sz w:val="24"/>
          <w:szCs w:val="24"/>
        </w:rPr>
        <w:t>Wykonanie uchwały powierza się Prezydentowi Miasta Poznania.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4AEE">
        <w:rPr>
          <w:color w:val="000000"/>
          <w:sz w:val="24"/>
          <w:szCs w:val="24"/>
        </w:rPr>
        <w:t>Traci moc uchwała Nr XXXIV/269/IV/2003 Rady Miasta Poznania z 2 grudnia 2003 r.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sprawie ustalenia w Poznaniu strefy płatnego parkowania, stawek opłat za parkowanie pojazdów samochodowych na drogach publicznych w strefie płatnego parkowania, wysokości opłat dodatkowych oraz sposobu ich pobierania.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4AEE">
        <w:rPr>
          <w:color w:val="000000"/>
          <w:sz w:val="24"/>
          <w:szCs w:val="24"/>
        </w:rPr>
        <w:t>Uchwała wchodzi w życie, po jej ogłoszeniu w Dzienniku Urzędowym Województwa Wielkopolskiego, z dniem 1 lipca 2020 r., z wyjątkiem § 1 ust 1 pkt 1 i pkt 2a załącznika nr 1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 xml:space="preserve">do uchwały oraz § 18 pkt 3 i 4a załącznika nr 3 do uchwały, które wchodzą w życie z dniem </w:t>
      </w:r>
      <w:r w:rsidRPr="004F4AEE">
        <w:rPr>
          <w:color w:val="000000"/>
          <w:sz w:val="24"/>
          <w:szCs w:val="24"/>
        </w:rPr>
        <w:lastRenderedPageBreak/>
        <w:t>1 października 2020 r. Dnia 1 października 2020 r. traci moc § 1 ust 1 pkt 2b oraz § 18 sektor 4b.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4F4AEE" w:rsidRPr="004F4AEE" w:rsidRDefault="004F4AEE" w:rsidP="004F4AE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4F4AEE" w:rsidRPr="004F4AEE" w:rsidSect="004F4A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17" w:rsidRDefault="009B2E17">
      <w:r>
        <w:separator/>
      </w:r>
    </w:p>
  </w:endnote>
  <w:endnote w:type="continuationSeparator" w:id="0">
    <w:p w:rsidR="009B2E17" w:rsidRDefault="009B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17" w:rsidRDefault="009B2E17">
      <w:r>
        <w:separator/>
      </w:r>
    </w:p>
  </w:footnote>
  <w:footnote w:type="continuationSeparator" w:id="0">
    <w:p w:rsidR="009B2E17" w:rsidRDefault="009B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9 maja 2020r."/>
    <w:docVar w:name="AktNr" w:val="XXVIII/497/VIII/2020"/>
    <w:docVar w:name="Sprawa" w:val="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"/>
  </w:docVars>
  <w:rsids>
    <w:rsidRoot w:val="004F4AEE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4F4AEE"/>
    <w:rsid w:val="00565809"/>
    <w:rsid w:val="005B6DD0"/>
    <w:rsid w:val="005B7E5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B2E17"/>
    <w:rsid w:val="009C1968"/>
    <w:rsid w:val="009F7037"/>
    <w:rsid w:val="00A0381A"/>
    <w:rsid w:val="00A209FF"/>
    <w:rsid w:val="00A745FF"/>
    <w:rsid w:val="00A8008C"/>
    <w:rsid w:val="00A92D27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8559E"/>
    <w:rsid w:val="00CB075A"/>
    <w:rsid w:val="00CD3B7B"/>
    <w:rsid w:val="00CE5304"/>
    <w:rsid w:val="00D22089"/>
    <w:rsid w:val="00D42DE7"/>
    <w:rsid w:val="00D672EE"/>
    <w:rsid w:val="00DE1D61"/>
    <w:rsid w:val="00DE2486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4CF0-3C28-436A-B430-EE47B07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Marcin Idczak</cp:lastModifiedBy>
  <cp:revision>2</cp:revision>
  <cp:lastPrinted>2003-01-09T12:40:00Z</cp:lastPrinted>
  <dcterms:created xsi:type="dcterms:W3CDTF">2020-11-24T07:55:00Z</dcterms:created>
  <dcterms:modified xsi:type="dcterms:W3CDTF">2020-11-24T07:55:00Z</dcterms:modified>
</cp:coreProperties>
</file>