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EE" w:rsidRDefault="002310EE" w:rsidP="002310EE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Poznań, dnia 27/09/2019 r.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2310EE" w:rsidRDefault="002310EE" w:rsidP="002310E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Budowa progów zwalniających z </w:t>
      </w:r>
      <w:r>
        <w:rPr>
          <w:rFonts w:ascii="Arial Narrow" w:hAnsi="Arial Narrow"/>
          <w:b/>
          <w:sz w:val="24"/>
          <w:szCs w:val="24"/>
          <w:u w:val="single"/>
        </w:rPr>
        <w:t>kostki brukowej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 wprowadzenie zmian stałej organizacji ruchu w wybranych lokalizacjach na ul. </w:t>
      </w:r>
      <w:proofErr w:type="spellStart"/>
      <w:r>
        <w:rPr>
          <w:rFonts w:ascii="Arial Narrow" w:hAnsi="Arial Narrow"/>
          <w:sz w:val="24"/>
          <w:szCs w:val="24"/>
        </w:rPr>
        <w:t>Szarotkowa</w:t>
      </w:r>
      <w:proofErr w:type="spellEnd"/>
      <w:r>
        <w:rPr>
          <w:rFonts w:ascii="Arial Narrow" w:hAnsi="Arial Narrow"/>
          <w:sz w:val="24"/>
          <w:szCs w:val="24"/>
        </w:rPr>
        <w:t xml:space="preserve"> -2 pr</w:t>
      </w:r>
      <w:r w:rsidR="00DC6DA3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gi, ul. Knapowskiego  – 1 próg, </w:t>
      </w:r>
    </w:p>
    <w:p w:rsidR="002310EE" w:rsidRDefault="002310EE" w:rsidP="002310E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Morasko</w:t>
      </w:r>
      <w:proofErr w:type="spellEnd"/>
      <w:r>
        <w:rPr>
          <w:rFonts w:ascii="Arial Narrow" w:hAnsi="Arial Narrow"/>
          <w:sz w:val="24"/>
          <w:szCs w:val="24"/>
        </w:rPr>
        <w:t xml:space="preserve"> – 3 x 2 </w:t>
      </w:r>
      <w:proofErr w:type="spellStart"/>
      <w:r>
        <w:rPr>
          <w:rFonts w:ascii="Arial Narrow" w:hAnsi="Arial Narrow"/>
          <w:sz w:val="24"/>
          <w:szCs w:val="24"/>
        </w:rPr>
        <w:t>kpl</w:t>
      </w:r>
      <w:proofErr w:type="spellEnd"/>
      <w:r>
        <w:rPr>
          <w:rFonts w:ascii="Arial Narrow" w:hAnsi="Arial Narrow"/>
          <w:sz w:val="24"/>
          <w:szCs w:val="24"/>
        </w:rPr>
        <w:t xml:space="preserve">. progów wyspowych </w:t>
      </w:r>
      <w:r>
        <w:rPr>
          <w:rFonts w:ascii="Arial Narrow" w:hAnsi="Arial Narrow"/>
          <w:b/>
          <w:sz w:val="24"/>
          <w:szCs w:val="24"/>
        </w:rPr>
        <w:t xml:space="preserve">z </w:t>
      </w:r>
      <w:r>
        <w:rPr>
          <w:rFonts w:ascii="Arial Narrow" w:hAnsi="Arial Narrow"/>
          <w:b/>
          <w:sz w:val="24"/>
          <w:szCs w:val="24"/>
          <w:u w:val="single"/>
        </w:rPr>
        <w:t>elementów prefabrykowanych</w:t>
      </w:r>
      <w:r>
        <w:rPr>
          <w:rFonts w:ascii="Arial Narrow" w:hAnsi="Arial Narrow"/>
          <w:sz w:val="24"/>
          <w:szCs w:val="24"/>
        </w:rPr>
        <w:t xml:space="preserve"> + oznakowanie poziome i pionowe na tej ulicy/ dostawa i montaż progów zwalniających. </w:t>
      </w:r>
    </w:p>
    <w:p w:rsidR="002310EE" w:rsidRDefault="002310EE" w:rsidP="002310EE">
      <w:pPr>
        <w:jc w:val="both"/>
        <w:rPr>
          <w:rFonts w:ascii="Arial Narrow" w:hAnsi="Arial Narrow"/>
          <w:sz w:val="24"/>
          <w:szCs w:val="24"/>
        </w:rPr>
      </w:pPr>
      <w:r w:rsidRPr="00DC6DA3">
        <w:rPr>
          <w:rFonts w:ascii="Arial Narrow" w:hAnsi="Arial Narrow"/>
          <w:b/>
          <w:sz w:val="24"/>
          <w:szCs w:val="24"/>
        </w:rPr>
        <w:t>Dostawa i montaż luster drogowych</w:t>
      </w:r>
      <w:r w:rsidR="00DC6DA3" w:rsidRPr="00DC6DA3">
        <w:rPr>
          <w:rFonts w:ascii="Arial Narrow" w:hAnsi="Arial Narrow"/>
          <w:b/>
          <w:sz w:val="24"/>
          <w:szCs w:val="24"/>
        </w:rPr>
        <w:t xml:space="preserve"> 4 sztuki</w:t>
      </w:r>
      <w:r w:rsidR="00DC6DA3">
        <w:rPr>
          <w:rFonts w:ascii="Arial Narrow" w:hAnsi="Arial Narrow"/>
          <w:sz w:val="24"/>
          <w:szCs w:val="24"/>
        </w:rPr>
        <w:t xml:space="preserve"> </w:t>
      </w:r>
      <w:r w:rsidR="00F419C7">
        <w:rPr>
          <w:rFonts w:ascii="Arial Narrow" w:hAnsi="Arial Narrow"/>
          <w:sz w:val="24"/>
          <w:szCs w:val="24"/>
        </w:rPr>
        <w:t xml:space="preserve">ul. Staffa i ul. Leśmiana </w:t>
      </w:r>
      <w:r w:rsidR="00DC6DA3">
        <w:rPr>
          <w:rFonts w:ascii="Arial Narrow" w:hAnsi="Arial Narrow"/>
          <w:sz w:val="24"/>
          <w:szCs w:val="24"/>
        </w:rPr>
        <w:t>+ oznakowanie poziome i pionowe na tej ulicy.</w:t>
      </w:r>
    </w:p>
    <w:p w:rsidR="002310EE" w:rsidRDefault="002310EE" w:rsidP="002310E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Wszystkie progi zlokalizowane są w Poznaniu.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Bezpieczeństwa i Organizacji Ruchu, ul. Wilczak 17,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Krystian Spychała tel. 61/6477308, kspychala</w:t>
      </w:r>
      <w:r>
        <w:rPr>
          <w:rFonts w:ascii="TT3400o00" w:hAnsi="TT3400o00" w:cs="TT3400o00"/>
          <w:color w:val="0000FF"/>
        </w:rPr>
        <w:t>@zdm.poznan.pl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2310EE" w:rsidRDefault="002310EE" w:rsidP="002310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2310EE" w:rsidRDefault="002310EE" w:rsidP="002310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Projekty stałej org. ruchu + zatwierdzenia MIR  - załącznik Nr 2</w:t>
      </w:r>
    </w:p>
    <w:p w:rsidR="002310EE" w:rsidRDefault="002310EE" w:rsidP="002310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2310EE" w:rsidRDefault="002310EE" w:rsidP="002310E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</w:t>
      </w:r>
      <w:r>
        <w:rPr>
          <w:rFonts w:ascii="Arial Narrow" w:hAnsi="Arial Narrow"/>
          <w:b/>
          <w:sz w:val="24"/>
          <w:szCs w:val="24"/>
        </w:rPr>
        <w:t xml:space="preserve">budowie z </w:t>
      </w:r>
      <w:r>
        <w:rPr>
          <w:rFonts w:ascii="Arial Narrow" w:hAnsi="Arial Narrow"/>
          <w:b/>
          <w:sz w:val="24"/>
          <w:szCs w:val="24"/>
          <w:u w:val="single"/>
        </w:rPr>
        <w:t>kostki brukowej</w:t>
      </w:r>
      <w:r>
        <w:rPr>
          <w:rFonts w:ascii="Arial Narrow" w:hAnsi="Arial Narrow"/>
          <w:b/>
          <w:sz w:val="24"/>
          <w:szCs w:val="24"/>
        </w:rPr>
        <w:t xml:space="preserve"> progów zwalniających i wprowadzenie zmian stałej organizacji ruchu</w:t>
      </w:r>
      <w:r>
        <w:rPr>
          <w:rFonts w:ascii="Arial Narrow" w:hAnsi="Arial Narrow"/>
          <w:sz w:val="24"/>
          <w:szCs w:val="24"/>
        </w:rPr>
        <w:t xml:space="preserve"> w wybranych lokalizacjach w Poznaniu na </w:t>
      </w:r>
      <w:r w:rsidR="00DC6DA3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DC6DA3">
        <w:rPr>
          <w:rFonts w:ascii="Arial Narrow" w:hAnsi="Arial Narrow"/>
          <w:sz w:val="24"/>
          <w:szCs w:val="24"/>
        </w:rPr>
        <w:t>Szarotkowa</w:t>
      </w:r>
      <w:proofErr w:type="spellEnd"/>
      <w:r w:rsidR="00DC6DA3">
        <w:rPr>
          <w:rFonts w:ascii="Arial Narrow" w:hAnsi="Arial Narrow"/>
          <w:sz w:val="24"/>
          <w:szCs w:val="24"/>
        </w:rPr>
        <w:t xml:space="preserve"> -2 progi, ul. Knapowskiego  – 1 próg </w:t>
      </w:r>
      <w:r>
        <w:rPr>
          <w:rFonts w:ascii="Arial Narrow" w:hAnsi="Arial Narrow"/>
          <w:sz w:val="24"/>
          <w:szCs w:val="24"/>
        </w:rPr>
        <w:t>/ budowa.</w:t>
      </w:r>
    </w:p>
    <w:p w:rsidR="002310EE" w:rsidRDefault="00DC6DA3" w:rsidP="002310E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Morasko</w:t>
      </w:r>
      <w:proofErr w:type="spellEnd"/>
      <w:r>
        <w:rPr>
          <w:rFonts w:ascii="Arial Narrow" w:hAnsi="Arial Narrow"/>
          <w:sz w:val="24"/>
          <w:szCs w:val="24"/>
        </w:rPr>
        <w:t xml:space="preserve"> – 3 </w:t>
      </w:r>
      <w:r w:rsidR="002310EE">
        <w:rPr>
          <w:rFonts w:ascii="Arial Narrow" w:hAnsi="Arial Narrow"/>
          <w:sz w:val="24"/>
          <w:szCs w:val="24"/>
        </w:rPr>
        <w:t xml:space="preserve">x 2 </w:t>
      </w:r>
      <w:proofErr w:type="spellStart"/>
      <w:r w:rsidR="002310EE">
        <w:rPr>
          <w:rFonts w:ascii="Arial Narrow" w:hAnsi="Arial Narrow"/>
          <w:sz w:val="24"/>
          <w:szCs w:val="24"/>
        </w:rPr>
        <w:t>kpl</w:t>
      </w:r>
      <w:proofErr w:type="spellEnd"/>
      <w:r w:rsidR="002310EE">
        <w:rPr>
          <w:rFonts w:ascii="Arial Narrow" w:hAnsi="Arial Narrow"/>
          <w:sz w:val="24"/>
          <w:szCs w:val="24"/>
        </w:rPr>
        <w:t xml:space="preserve">. </w:t>
      </w:r>
      <w:r w:rsidR="002310EE">
        <w:rPr>
          <w:rFonts w:ascii="Arial Narrow" w:hAnsi="Arial Narrow"/>
          <w:b/>
          <w:sz w:val="24"/>
          <w:szCs w:val="24"/>
        </w:rPr>
        <w:t xml:space="preserve">progów wyspowych  z </w:t>
      </w:r>
      <w:r w:rsidR="002310EE">
        <w:rPr>
          <w:rFonts w:ascii="Arial Narrow" w:hAnsi="Arial Narrow"/>
          <w:b/>
          <w:sz w:val="24"/>
          <w:szCs w:val="24"/>
          <w:u w:val="single"/>
        </w:rPr>
        <w:t>elementów prefabrykowanych</w:t>
      </w:r>
      <w:r w:rsidR="002310EE">
        <w:rPr>
          <w:rFonts w:ascii="Arial Narrow" w:hAnsi="Arial Narrow"/>
          <w:sz w:val="24"/>
          <w:szCs w:val="24"/>
        </w:rPr>
        <w:t xml:space="preserve"> + oznakowanie poziome i pionowe na tej ulicy / dostawa i montaż progów zwalniających</w:t>
      </w:r>
      <w:r>
        <w:rPr>
          <w:rFonts w:ascii="Arial Narrow" w:hAnsi="Arial Narrow"/>
          <w:sz w:val="24"/>
          <w:szCs w:val="24"/>
        </w:rPr>
        <w:t>.</w:t>
      </w:r>
    </w:p>
    <w:p w:rsidR="00DC6DA3" w:rsidRDefault="00DC6DA3" w:rsidP="00DC6DA3">
      <w:pPr>
        <w:jc w:val="both"/>
        <w:rPr>
          <w:rFonts w:ascii="Arial Narrow" w:hAnsi="Arial Narrow"/>
          <w:sz w:val="24"/>
          <w:szCs w:val="24"/>
        </w:rPr>
      </w:pPr>
      <w:r w:rsidRPr="00DC6DA3">
        <w:rPr>
          <w:rFonts w:ascii="Arial Narrow" w:hAnsi="Arial Narrow"/>
          <w:b/>
          <w:sz w:val="24"/>
          <w:szCs w:val="24"/>
        </w:rPr>
        <w:t>Dostawa i montaż luster drogowych 4 sztuki</w:t>
      </w:r>
      <w:r>
        <w:rPr>
          <w:rFonts w:ascii="Arial Narrow" w:hAnsi="Arial Narrow"/>
          <w:sz w:val="24"/>
          <w:szCs w:val="24"/>
        </w:rPr>
        <w:t xml:space="preserve"> + oznakowanie poziome i pionowe na tej ulicy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Przycięcie korzeni możliwe jest jedynie w taki sposób, aby nie dopuścić do zachwiania statyki drzewa (np. przez jednostronne podcinanie korzeni) pod warunkiem natychmiastowego ich </w:t>
      </w:r>
      <w:r>
        <w:rPr>
          <w:rFonts w:ascii="TT3400o00" w:hAnsi="TT3400o00" w:cs="TT3400o00"/>
          <w:color w:val="000000"/>
        </w:rPr>
        <w:lastRenderedPageBreak/>
        <w:t>zabezpieczenia przez specjalistycznego wykonawcę. Odpowiedzialność za zniszczenia drzewostanu ponosi Wykonawca.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  <w:u w:val="single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 w:rsidR="00DC6DA3">
        <w:rPr>
          <w:rFonts w:ascii="TT3400o00" w:hAnsi="TT3400o00" w:cs="TT3400o00"/>
          <w:color w:val="000000"/>
        </w:rPr>
        <w:t>do dnia 30</w:t>
      </w:r>
      <w:r>
        <w:rPr>
          <w:rFonts w:ascii="TT3400o00" w:hAnsi="TT3400o00" w:cs="TT3400o00"/>
          <w:color w:val="000000"/>
        </w:rPr>
        <w:t>.1</w:t>
      </w:r>
      <w:r w:rsidR="00DC6DA3">
        <w:rPr>
          <w:rFonts w:ascii="TT3400o00" w:hAnsi="TT3400o00" w:cs="TT3400o00"/>
          <w:color w:val="000000"/>
        </w:rPr>
        <w:t>1</w:t>
      </w:r>
      <w:r>
        <w:rPr>
          <w:rFonts w:ascii="TT3400o00" w:hAnsi="TT3400o00" w:cs="TT3400o00"/>
          <w:color w:val="000000"/>
        </w:rPr>
        <w:t>.2019 r.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o robotach w pasie drogowym – dwie roboty za kwotę 30 tys. zł netto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DC6DA3">
        <w:rPr>
          <w:rFonts w:ascii="TT3400o00" w:hAnsi="TT3400o00" w:cs="TT3400o00"/>
          <w:b/>
          <w:color w:val="000000"/>
        </w:rPr>
        <w:t>RO.402/791</w:t>
      </w:r>
      <w:r>
        <w:rPr>
          <w:rFonts w:ascii="TT3400o00" w:hAnsi="TT3400o00" w:cs="TT3400o00"/>
          <w:b/>
          <w:color w:val="000000"/>
        </w:rPr>
        <w:t>/2019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DC6DA3">
        <w:rPr>
          <w:rFonts w:ascii="TT3400o00" w:hAnsi="TT3400o00" w:cs="TT3400o00"/>
          <w:b/>
          <w:color w:val="000000"/>
        </w:rPr>
        <w:t xml:space="preserve">nformacją „nie otwierać przed </w:t>
      </w:r>
      <w:r w:rsidR="006A40A0">
        <w:rPr>
          <w:rFonts w:ascii="TT3400o00" w:hAnsi="TT3400o00" w:cs="TT3400o00"/>
          <w:b/>
          <w:color w:val="000000"/>
        </w:rPr>
        <w:t>07</w:t>
      </w:r>
      <w:r w:rsidR="00DC6DA3">
        <w:rPr>
          <w:rFonts w:ascii="TT3400o00" w:hAnsi="TT3400o00" w:cs="TT3400o00"/>
          <w:b/>
          <w:color w:val="000000"/>
        </w:rPr>
        <w:t>/10</w:t>
      </w:r>
      <w:r>
        <w:rPr>
          <w:rFonts w:ascii="TT3400o00" w:hAnsi="TT3400o00" w:cs="TT3400o00"/>
          <w:b/>
          <w:color w:val="000000"/>
        </w:rPr>
        <w:t xml:space="preserve"> / 2019 r. godz.10.00 – oferta do postępowania o udzielenie zamówienia publicznego”.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</w:t>
      </w:r>
      <w:r w:rsidR="006A40A0">
        <w:rPr>
          <w:rFonts w:ascii="TT3400o00" w:hAnsi="TT3400o00" w:cs="TT3400o00"/>
          <w:b/>
          <w:color w:val="000000"/>
        </w:rPr>
        <w:t>eży złożyć w terminie do dnia 07</w:t>
      </w:r>
      <w:r w:rsidR="00DC6DA3">
        <w:rPr>
          <w:rFonts w:ascii="TT3400o00" w:hAnsi="TT3400o00" w:cs="TT3400o00"/>
          <w:b/>
          <w:color w:val="000000"/>
        </w:rPr>
        <w:t>/10</w:t>
      </w:r>
      <w:r>
        <w:rPr>
          <w:rFonts w:ascii="TT3400o00" w:hAnsi="TT3400o00" w:cs="TT3400o00"/>
          <w:b/>
          <w:color w:val="000000"/>
        </w:rPr>
        <w:t>/2019 r. do godz. 08.00.</w:t>
      </w:r>
    </w:p>
    <w:p w:rsidR="002310EE" w:rsidRDefault="002310EE" w:rsidP="002310E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DC6DA3">
        <w:rPr>
          <w:rFonts w:ascii="TT33FFo00" w:hAnsi="TT33FFo00" w:cs="TT33FFo00"/>
          <w:b/>
          <w:color w:val="000000"/>
        </w:rPr>
        <w:t>Da</w:t>
      </w:r>
      <w:r w:rsidR="006A40A0">
        <w:rPr>
          <w:rFonts w:ascii="TT33FFo00" w:hAnsi="TT33FFo00" w:cs="TT33FFo00"/>
          <w:b/>
          <w:color w:val="000000"/>
        </w:rPr>
        <w:t>ta i godzina otwarcia ofert 07</w:t>
      </w:r>
      <w:bookmarkStart w:id="0" w:name="_GoBack"/>
      <w:bookmarkEnd w:id="0"/>
      <w:r w:rsidR="00DC6DA3">
        <w:rPr>
          <w:rFonts w:ascii="TT3400o00" w:hAnsi="TT3400o00" w:cs="TT3400o00"/>
          <w:b/>
          <w:color w:val="000000"/>
        </w:rPr>
        <w:t>/10</w:t>
      </w:r>
      <w:r>
        <w:rPr>
          <w:rFonts w:ascii="TT3400o00" w:hAnsi="TT3400o00" w:cs="TT3400o00"/>
          <w:b/>
          <w:color w:val="000000"/>
        </w:rPr>
        <w:t>/2019 r. o godz. 10.00 w Wydziale Organizacji i Bezpieczeństwa Ruchu Zarządu Dróg Miejskich</w:t>
      </w:r>
      <w:r>
        <w:rPr>
          <w:rFonts w:ascii="TT3400o00" w:hAnsi="TT3400o00" w:cs="TT3400o00"/>
          <w:color w:val="000000"/>
        </w:rPr>
        <w:t>.</w:t>
      </w:r>
    </w:p>
    <w:p w:rsidR="002310EE" w:rsidRDefault="002310EE" w:rsidP="002310EE"/>
    <w:p w:rsidR="002310EE" w:rsidRDefault="002310EE" w:rsidP="002310EE"/>
    <w:p w:rsidR="002310EE" w:rsidRDefault="002310EE" w:rsidP="002310EE"/>
    <w:p w:rsidR="002310EE" w:rsidRDefault="002310EE" w:rsidP="002310EE"/>
    <w:p w:rsidR="002310EE" w:rsidRDefault="002310EE" w:rsidP="002310EE"/>
    <w:p w:rsidR="001973B4" w:rsidRDefault="001973B4"/>
    <w:sectPr w:rsidR="0019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EE"/>
    <w:rsid w:val="001973B4"/>
    <w:rsid w:val="002310EE"/>
    <w:rsid w:val="006A40A0"/>
    <w:rsid w:val="00DC6DA3"/>
    <w:rsid w:val="00F4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46E1"/>
  <w15:chartTrackingRefBased/>
  <w15:docId w15:val="{5FFB974E-33AC-422C-A319-92089229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E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10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dcterms:created xsi:type="dcterms:W3CDTF">2019-09-27T08:12:00Z</dcterms:created>
  <dcterms:modified xsi:type="dcterms:W3CDTF">2019-10-01T09:23:00Z</dcterms:modified>
</cp:coreProperties>
</file>