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D7DDF" w:rsidRDefault="002D7DDF" w:rsidP="002D7DDF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2D7DDF" w:rsidRDefault="002D7DDF" w:rsidP="002D7DDF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186"/>
        <w:gridCol w:w="1843"/>
        <w:gridCol w:w="1984"/>
      </w:tblGrid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3C0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3C0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3C0E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Pr="002D7DDF" w:rsidRDefault="002D7DDF" w:rsidP="003C0E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>Budowa progu zwalniają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>wraz z oznakowaniem ul.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D7DDF">
              <w:rPr>
                <w:rFonts w:ascii="Arial Narrow" w:hAnsi="Arial Narrow"/>
                <w:sz w:val="24"/>
                <w:szCs w:val="24"/>
              </w:rPr>
              <w:t>Szarotkowa</w:t>
            </w:r>
            <w:proofErr w:type="spellEnd"/>
            <w:r w:rsidRPr="002D7DDF">
              <w:rPr>
                <w:rFonts w:ascii="Arial Narrow" w:hAnsi="Arial Narrow"/>
                <w:sz w:val="24"/>
                <w:szCs w:val="24"/>
              </w:rPr>
              <w:t xml:space="preserve"> -2 progi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2D7DDF" w:rsidRPr="002D7DDF" w:rsidRDefault="002D7DDF" w:rsidP="003C0E5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Pr="002D7DDF" w:rsidRDefault="002D7DDF" w:rsidP="002D7DDF">
            <w:pPr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Budowa progu zwalniającego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wraz z oznakowaniem ul. </w:t>
            </w:r>
            <w:r w:rsidRPr="002D7DDF">
              <w:rPr>
                <w:rFonts w:ascii="Arial Narrow" w:hAnsi="Arial Narrow"/>
                <w:sz w:val="24"/>
                <w:szCs w:val="24"/>
              </w:rPr>
              <w:t>Knapowskiego  – 1 próg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3C0E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Pr="002D7DDF" w:rsidRDefault="002D7DDF" w:rsidP="002D7D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Dostawa i montaż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progu zwalniającego wraz z oznakowaniem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Ul. </w:t>
            </w:r>
            <w:proofErr w:type="spellStart"/>
            <w:r w:rsidRPr="002D7DDF">
              <w:rPr>
                <w:rFonts w:ascii="Arial Narrow" w:hAnsi="Arial Narrow"/>
                <w:sz w:val="24"/>
                <w:szCs w:val="24"/>
              </w:rPr>
              <w:t>Morasko</w:t>
            </w:r>
            <w:proofErr w:type="spellEnd"/>
            <w:r w:rsidRPr="002D7DDF">
              <w:rPr>
                <w:rFonts w:ascii="Arial Narrow" w:hAnsi="Arial Narrow"/>
                <w:sz w:val="24"/>
                <w:szCs w:val="24"/>
              </w:rPr>
              <w:t xml:space="preserve"> – 3 x 2 </w:t>
            </w:r>
            <w:proofErr w:type="spellStart"/>
            <w:r w:rsidRPr="002D7DDF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progów wyspowych + oznakowanie poziome i pionowe na tej ulicy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Pr="002D7DDF" w:rsidRDefault="002D7DDF" w:rsidP="002D7D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7DDF">
              <w:rPr>
                <w:rFonts w:ascii="Arial Narrow" w:hAnsi="Arial Narrow"/>
                <w:b/>
                <w:sz w:val="24"/>
                <w:szCs w:val="24"/>
              </w:rPr>
              <w:t>Dostawa i montaż luster drogowych 4 sztuki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ul. Staffa i ul. Leśmiana + oznakowanie poziome i pionowe na tej ulicy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7DDF" w:rsidTr="002D7DDF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DF" w:rsidRDefault="002D7DDF" w:rsidP="002D7D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DF" w:rsidRDefault="002D7DDF" w:rsidP="002D7D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7DDF" w:rsidRDefault="002D7DDF" w:rsidP="002D7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  <w:bookmarkStart w:id="0" w:name="_GoBack"/>
      <w:bookmarkEnd w:id="0"/>
    </w:p>
    <w:p w:rsidR="002D7DDF" w:rsidRDefault="002D7DDF" w:rsidP="002D7D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2D7DDF" w:rsidRDefault="002D7DDF" w:rsidP="002D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2D7DDF" w:rsidRDefault="002D7DDF" w:rsidP="002D7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DF" w:rsidRDefault="002D7DDF" w:rsidP="002D7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Budowa progów zwalniających i wprowadzenie zmian stałej organizacji ruchu w wybranych lokalizacjach na ul., ul., </w:t>
      </w:r>
    </w:p>
    <w:p w:rsidR="002D7DDF" w:rsidRDefault="002D7DDF" w:rsidP="002D7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 progów wyspowych </w:t>
      </w:r>
      <w:r>
        <w:rPr>
          <w:rFonts w:ascii="Arial Narrow" w:hAnsi="Arial Narrow"/>
          <w:b/>
          <w:sz w:val="24"/>
          <w:szCs w:val="24"/>
        </w:rPr>
        <w:t xml:space="preserve">z </w:t>
      </w:r>
      <w:r>
        <w:rPr>
          <w:rFonts w:ascii="Arial Narrow" w:hAnsi="Arial Narrow"/>
          <w:b/>
          <w:sz w:val="24"/>
          <w:szCs w:val="24"/>
          <w:u w:val="single"/>
        </w:rPr>
        <w:t>elementów prefabrykowanych</w:t>
      </w:r>
      <w:r>
        <w:rPr>
          <w:rFonts w:ascii="Arial Narrow" w:hAnsi="Arial Narrow"/>
          <w:sz w:val="24"/>
          <w:szCs w:val="24"/>
        </w:rPr>
        <w:t xml:space="preserve"> + oznakowanie poziome i pionowe na tej ulicy/ dostawa i montaż progów zwalniających. </w:t>
      </w:r>
    </w:p>
    <w:p w:rsidR="002D7DDF" w:rsidRDefault="002D7DDF" w:rsidP="002D7DD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021A3F" w:rsidRDefault="00021A3F"/>
    <w:sectPr w:rsidR="00021A3F" w:rsidSect="002D7DDF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FB" w:rsidRDefault="003B73FB" w:rsidP="002D7DDF">
      <w:pPr>
        <w:spacing w:after="0" w:line="240" w:lineRule="auto"/>
      </w:pPr>
      <w:r>
        <w:separator/>
      </w:r>
    </w:p>
  </w:endnote>
  <w:endnote w:type="continuationSeparator" w:id="0">
    <w:p w:rsidR="003B73FB" w:rsidRDefault="003B73FB" w:rsidP="002D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FB" w:rsidRDefault="003B73FB" w:rsidP="002D7DDF">
      <w:pPr>
        <w:spacing w:after="0" w:line="240" w:lineRule="auto"/>
      </w:pPr>
      <w:r>
        <w:separator/>
      </w:r>
    </w:p>
  </w:footnote>
  <w:footnote w:type="continuationSeparator" w:id="0">
    <w:p w:rsidR="003B73FB" w:rsidRDefault="003B73FB" w:rsidP="002D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DF" w:rsidRDefault="002D7DDF" w:rsidP="002D7DDF">
    <w:pPr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Budowa progów zwalniających z </w:t>
    </w:r>
    <w:r>
      <w:rPr>
        <w:rFonts w:ascii="Arial Narrow" w:hAnsi="Arial Narrow"/>
        <w:b/>
        <w:sz w:val="24"/>
        <w:szCs w:val="24"/>
        <w:u w:val="single"/>
      </w:rPr>
      <w:t>kostki brukowej</w:t>
    </w:r>
    <w:r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 xml:space="preserve">i wprowadzenie zmian stałej organizacji ruchu w wybranych lokalizacjach na ul. </w:t>
    </w:r>
    <w:proofErr w:type="spellStart"/>
    <w:r>
      <w:rPr>
        <w:rFonts w:ascii="Arial Narrow" w:hAnsi="Arial Narrow"/>
        <w:sz w:val="24"/>
        <w:szCs w:val="24"/>
      </w:rPr>
      <w:t>Szarotkowa</w:t>
    </w:r>
    <w:proofErr w:type="spellEnd"/>
    <w:r>
      <w:rPr>
        <w:rFonts w:ascii="Arial Narrow" w:hAnsi="Arial Narrow"/>
        <w:sz w:val="24"/>
        <w:szCs w:val="24"/>
      </w:rPr>
      <w:t xml:space="preserve"> -2 progi, ul. Knapowskiego  – 1 próg, Ul. </w:t>
    </w:r>
    <w:proofErr w:type="spellStart"/>
    <w:r>
      <w:rPr>
        <w:rFonts w:ascii="Arial Narrow" w:hAnsi="Arial Narrow"/>
        <w:sz w:val="24"/>
        <w:szCs w:val="24"/>
      </w:rPr>
      <w:t>Morasko</w:t>
    </w:r>
    <w:proofErr w:type="spellEnd"/>
    <w:r>
      <w:rPr>
        <w:rFonts w:ascii="Arial Narrow" w:hAnsi="Arial Narrow"/>
        <w:sz w:val="24"/>
        <w:szCs w:val="24"/>
      </w:rPr>
      <w:t xml:space="preserve"> – 3 x 2 </w:t>
    </w:r>
    <w:proofErr w:type="spellStart"/>
    <w:r>
      <w:rPr>
        <w:rFonts w:ascii="Arial Narrow" w:hAnsi="Arial Narrow"/>
        <w:sz w:val="24"/>
        <w:szCs w:val="24"/>
      </w:rPr>
      <w:t>kpl</w:t>
    </w:r>
    <w:proofErr w:type="spellEnd"/>
    <w:r>
      <w:rPr>
        <w:rFonts w:ascii="Arial Narrow" w:hAnsi="Arial Narrow"/>
        <w:sz w:val="24"/>
        <w:szCs w:val="24"/>
      </w:rPr>
      <w:t xml:space="preserve">. </w:t>
    </w:r>
    <w:r>
      <w:rPr>
        <w:rFonts w:ascii="Arial Narrow" w:hAnsi="Arial Narrow"/>
        <w:sz w:val="24"/>
        <w:szCs w:val="24"/>
      </w:rPr>
      <w:t xml:space="preserve">dostawa i montaż </w:t>
    </w:r>
    <w:r>
      <w:rPr>
        <w:rFonts w:ascii="Arial Narrow" w:hAnsi="Arial Narrow"/>
        <w:sz w:val="24"/>
        <w:szCs w:val="24"/>
      </w:rPr>
      <w:t xml:space="preserve">progów wyspowych </w:t>
    </w:r>
    <w:r>
      <w:rPr>
        <w:rFonts w:ascii="Arial Narrow" w:hAnsi="Arial Narrow"/>
        <w:b/>
        <w:sz w:val="24"/>
        <w:szCs w:val="24"/>
      </w:rPr>
      <w:t xml:space="preserve">z </w:t>
    </w:r>
    <w:r>
      <w:rPr>
        <w:rFonts w:ascii="Arial Narrow" w:hAnsi="Arial Narrow"/>
        <w:b/>
        <w:sz w:val="24"/>
        <w:szCs w:val="24"/>
        <w:u w:val="single"/>
      </w:rPr>
      <w:t>elementów prefabrykowanych</w:t>
    </w:r>
    <w:r>
      <w:rPr>
        <w:rFonts w:ascii="Arial Narrow" w:hAnsi="Arial Narrow"/>
        <w:sz w:val="24"/>
        <w:szCs w:val="24"/>
      </w:rPr>
      <w:t xml:space="preserve"> + oznakowanie poziome i pionowe na tej ulicy/ dostawa i montaż progów zwalniających.</w:t>
    </w:r>
  </w:p>
  <w:p w:rsidR="002D7DDF" w:rsidRDefault="002D7DDF" w:rsidP="002D7DDF">
    <w:pPr>
      <w:jc w:val="center"/>
      <w:rPr>
        <w:rFonts w:ascii="Arial Narrow" w:hAnsi="Arial Narrow"/>
        <w:sz w:val="24"/>
        <w:szCs w:val="24"/>
      </w:rPr>
    </w:pPr>
    <w:r w:rsidRPr="00DC6DA3">
      <w:rPr>
        <w:rFonts w:ascii="Arial Narrow" w:hAnsi="Arial Narrow"/>
        <w:b/>
        <w:sz w:val="24"/>
        <w:szCs w:val="24"/>
      </w:rPr>
      <w:t>Dostawa i montaż luster drogowych 4 sztuki</w:t>
    </w:r>
    <w:r>
      <w:rPr>
        <w:rFonts w:ascii="Arial Narrow" w:hAnsi="Arial Narrow"/>
        <w:sz w:val="24"/>
        <w:szCs w:val="24"/>
      </w:rPr>
      <w:t xml:space="preserve"> ul. Staffa i ul. Leśmiana + oznakowanie poziome i pionowe na tej ulicy.</w:t>
    </w:r>
  </w:p>
  <w:p w:rsidR="002D7DDF" w:rsidRDefault="002D7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DF"/>
    <w:rsid w:val="00021A3F"/>
    <w:rsid w:val="002D7DDF"/>
    <w:rsid w:val="003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DD40"/>
  <w15:chartTrackingRefBased/>
  <w15:docId w15:val="{C61DD390-E96E-4ED1-B45D-F6231A3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D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D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D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DF"/>
  </w:style>
  <w:style w:type="paragraph" w:styleId="Stopka">
    <w:name w:val="footer"/>
    <w:basedOn w:val="Normalny"/>
    <w:link w:val="StopkaZnak"/>
    <w:uiPriority w:val="99"/>
    <w:unhideWhenUsed/>
    <w:rsid w:val="002D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2019-09-30T11:47:00Z</dcterms:created>
  <dcterms:modified xsi:type="dcterms:W3CDTF">2019-09-30T11:54:00Z</dcterms:modified>
</cp:coreProperties>
</file>