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8066B5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DZ.UD.341.8</w:t>
      </w:r>
      <w:r w:rsidR="003E0794">
        <w:rPr>
          <w:rFonts w:ascii="Arial" w:hAnsi="Arial" w:cs="Arial"/>
        </w:rPr>
        <w:t>9</w:t>
      </w:r>
      <w:bookmarkStart w:id="0" w:name="_GoBack"/>
      <w:bookmarkEnd w:id="0"/>
      <w:r w:rsidR="00B001A2">
        <w:rPr>
          <w:rFonts w:ascii="Arial" w:hAnsi="Arial" w:cs="Arial"/>
        </w:rPr>
        <w:t>.2019</w:t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pofrezem</w:t>
      </w:r>
      <w:r w:rsidRPr="00BA5A70">
        <w:rPr>
          <w:rFonts w:ascii="Arial" w:hAnsi="Arial" w:cs="Arial"/>
          <w:b/>
        </w:rPr>
        <w:t xml:space="preserve"> podczas prac </w:t>
      </w:r>
      <w:r w:rsidR="00051A10">
        <w:rPr>
          <w:rFonts w:ascii="Arial" w:hAnsi="Arial" w:cs="Arial"/>
          <w:b/>
        </w:rPr>
        <w:t>inwestycyjnych/</w:t>
      </w:r>
      <w:r w:rsidR="00A7214A" w:rsidRPr="00BA5A70">
        <w:rPr>
          <w:rFonts w:ascii="Arial" w:hAnsi="Arial" w:cs="Arial"/>
          <w:b/>
        </w:rPr>
        <w:t xml:space="preserve">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>decyzji Urzędu Marszałkowskiego uznającej destrukt asfaltowy - pofrez za produ</w:t>
      </w:r>
      <w:r w:rsidR="00F730F9">
        <w:rPr>
          <w:rFonts w:ascii="Arial" w:hAnsi="Arial" w:cs="Arial"/>
          <w:b/>
        </w:rPr>
        <w:t xml:space="preserve">kt uboczny z procesu produkcji </w:t>
      </w:r>
      <w:r w:rsidRPr="000235E1">
        <w:rPr>
          <w:rFonts w:ascii="Arial" w:hAnsi="Arial" w:cs="Arial"/>
          <w:b/>
        </w:rPr>
        <w:t>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pofrez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pofrez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>do godz. 15</w:t>
      </w:r>
      <w:r w:rsidR="00D4486F">
        <w:rPr>
          <w:rFonts w:ascii="Arial" w:hAnsi="Arial" w:cs="Arial"/>
        </w:rPr>
        <w:t>.00</w:t>
      </w:r>
      <w:r w:rsidRPr="00602BC2">
        <w:rPr>
          <w:rFonts w:ascii="Arial" w:hAnsi="Arial" w:cs="Arial"/>
        </w:rPr>
        <w:t>, a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>Sprawdzenie, czy destrukt asfaltowy – pofrez zawiera smołę należy do obowiązku wykonawcy świadczącego usługę w zakresie budowy, rozbiórki, remontu obiektów. Może ono zostać przeprowadzone przy użyciu preparatu PAK Marker firmy Interlab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>, wytwórcą odpadu destruktu asfaltowego – pofrezu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>destrukt asfaltowy – pofrez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>Wszelkie uzgodnienia powinny być prowadzone z Naczelnikiem Wydziału Logistyki p. Krzysztofem Piaszykiem tel. 696 402 102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51A10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3E0794"/>
    <w:rsid w:val="0044074C"/>
    <w:rsid w:val="00491E47"/>
    <w:rsid w:val="00492B6F"/>
    <w:rsid w:val="004A5A30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066B5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A6F96"/>
    <w:rsid w:val="00A4423A"/>
    <w:rsid w:val="00A7214A"/>
    <w:rsid w:val="00A84BB6"/>
    <w:rsid w:val="00A96097"/>
    <w:rsid w:val="00AB0771"/>
    <w:rsid w:val="00AB56E8"/>
    <w:rsid w:val="00AF2EBB"/>
    <w:rsid w:val="00B001A2"/>
    <w:rsid w:val="00B73A2E"/>
    <w:rsid w:val="00B8655A"/>
    <w:rsid w:val="00BA5A70"/>
    <w:rsid w:val="00BA7C68"/>
    <w:rsid w:val="00BC1563"/>
    <w:rsid w:val="00BC1838"/>
    <w:rsid w:val="00C43396"/>
    <w:rsid w:val="00C662FC"/>
    <w:rsid w:val="00C80E81"/>
    <w:rsid w:val="00C92AB2"/>
    <w:rsid w:val="00CF7058"/>
    <w:rsid w:val="00D10E2D"/>
    <w:rsid w:val="00D3377F"/>
    <w:rsid w:val="00D4486F"/>
    <w:rsid w:val="00D77FB1"/>
    <w:rsid w:val="00DB6D83"/>
    <w:rsid w:val="00DF6D6F"/>
    <w:rsid w:val="00E060B3"/>
    <w:rsid w:val="00E26A71"/>
    <w:rsid w:val="00E9276E"/>
    <w:rsid w:val="00EB7777"/>
    <w:rsid w:val="00ED6FBE"/>
    <w:rsid w:val="00F730F9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A1C35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Joanna Adamska</cp:lastModifiedBy>
  <cp:revision>6</cp:revision>
  <cp:lastPrinted>2019-07-19T11:41:00Z</cp:lastPrinted>
  <dcterms:created xsi:type="dcterms:W3CDTF">2019-05-30T11:21:00Z</dcterms:created>
  <dcterms:modified xsi:type="dcterms:W3CDTF">2019-08-19T11:27:00Z</dcterms:modified>
</cp:coreProperties>
</file>