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57" w:rsidRDefault="00A72057" w:rsidP="00A7205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Opis przedmiotu zamówienia</w:t>
      </w:r>
      <w:r>
        <w:rPr>
          <w:rFonts w:ascii="Arial Narrow" w:hAnsi="Arial Narrow"/>
          <w:b/>
        </w:rPr>
        <w:t>.</w:t>
      </w:r>
    </w:p>
    <w:p w:rsidR="00B01042" w:rsidRDefault="00A72057" w:rsidP="00A7205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Wykonanie zmian stałej organizacji ruchu na ul. Cmentarnej. </w:t>
      </w:r>
    </w:p>
    <w:p w:rsidR="00A72057" w:rsidRDefault="00A72057" w:rsidP="00B0104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Zakres robót: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i oznakowanie miejsca robót</w:t>
      </w:r>
    </w:p>
    <w:p w:rsidR="00B01042" w:rsidRDefault="00B01042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Montaż słupków blokujących wg projektu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Montaż słupków ze znakami wg projektu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oznakowania poziomego wg projektu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dokumentacji fotograficznej z datą i lokalizacją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Użyte materiały do oznakowania poziomego, pionowego i montowane urządzenia bezpieczeństwa ruchu oraz prace należy wykonać zgodnie z wymaganiami Rozporządzenia Ministra Infrastruktury z dn. 3.07.2003r. w sprawie szczegółowych warunków technicznych dla znaków i sygnałów drogowych oraz urządzeń bezpieczeństwa ruchu drogowego i warunków dla ich umieszczania na drogach.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Projekty Stałej Organizacji Ruchu są do wglądu u zamawiającego.</w:t>
      </w:r>
    </w:p>
    <w:p w:rsidR="00A72057" w:rsidRDefault="00A72057" w:rsidP="00A7205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Wymagania dla znaków pionowych:</w:t>
      </w:r>
    </w:p>
    <w:p w:rsidR="00B01042" w:rsidRDefault="00B01042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Słupki blokujące rura stalowa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/>
        </w:rPr>
        <w:t>ø</w:t>
      </w:r>
      <w:r>
        <w:rPr>
          <w:rFonts w:ascii="Times New Roman" w:hAnsi="Times New Roman" w:cs="Times New Roman"/>
        </w:rPr>
        <w:t xml:space="preserve"> 70 kolor RAL 7042 z elementami odblaskowymi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Słupki do znaków drogowych należy stosować z rur stalowych ocynkowanych ø 70mm,bez szwu, walcowanych na gorąco z poprzeczką zabezpieczającą przed obrotem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Znaki pionowe w postaci tarczy należy wykonać na podkładzie z blachy ocynkowanej ogniowo z tylną częścią znaku zabezpieczoną powłoką farby proszkowej. Podkład znaku musi być wykonany w technologii podwójnie zagiętej ciągłej krawędzi.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Znaki średnie, pokryte folią odblaskową typu 2,</w:t>
      </w:r>
    </w:p>
    <w:p w:rsidR="00A72057" w:rsidRDefault="00A72057" w:rsidP="00A7205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Wymagania dla znaków poziome:</w:t>
      </w:r>
    </w:p>
    <w:p w:rsidR="00A72057" w:rsidRDefault="00A72057" w:rsidP="00A7205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Oznakowanie poziome miejsc postojowych zastrzeżonych dla pojazdów osób niepełnosprawnych i pozostałych elementów związanych z lokalizacją kopert i stanowisk należy wykonać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jako cienkowarstwowe  masą chemoutwardzalną typ spray o grubości do 1mm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pl-PL"/>
        </w:rPr>
        <w:t>. 1,5kg/m², kolor niebieski/biały</w:t>
      </w:r>
    </w:p>
    <w:p w:rsidR="00A72057" w:rsidRDefault="00A72057" w:rsidP="00A7205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dla oferentów: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realizacji: 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informacje zawierają przedmiary robót oraz formularz cenowy” Ślepy kosztorys”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Rozliczenie robót nastąpi kosztorysem powykonawczym na podstawie cen podanych przez wykonawcę w formularzach cenowych, które należy wypełnione dołączyć do złożonej oferty.</w:t>
      </w:r>
    </w:p>
    <w:p w:rsidR="00A72057" w:rsidRDefault="00A72057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winna być zawarta na formularzu cenowym  „Ślepy kosztorys”</w:t>
      </w:r>
    </w:p>
    <w:p w:rsidR="00A72057" w:rsidRDefault="00B01042" w:rsidP="00A7205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Osoba do kontaktów Alicja Kuka</w:t>
      </w:r>
      <w:bookmarkStart w:id="0" w:name="_GoBack"/>
      <w:bookmarkEnd w:id="0"/>
      <w:r w:rsidR="00A72057">
        <w:rPr>
          <w:rFonts w:ascii="Arial Narrow" w:hAnsi="Arial Narrow"/>
        </w:rPr>
        <w:t xml:space="preserve"> – tel. 61 64 77 </w:t>
      </w:r>
      <w:r w:rsidR="005331C5">
        <w:rPr>
          <w:rFonts w:ascii="Arial Narrow" w:hAnsi="Arial Narrow"/>
        </w:rPr>
        <w:t>210</w:t>
      </w:r>
    </w:p>
    <w:p w:rsidR="00CA4E4C" w:rsidRDefault="00B01042">
      <w:r>
        <w:t>Gwarancja 12 miesięcy.</w:t>
      </w:r>
    </w:p>
    <w:sectPr w:rsidR="00CA4E4C" w:rsidSect="00A72057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17"/>
    <w:multiLevelType w:val="hybridMultilevel"/>
    <w:tmpl w:val="5858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7C8"/>
    <w:multiLevelType w:val="hybridMultilevel"/>
    <w:tmpl w:val="2E6A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7BAB"/>
    <w:multiLevelType w:val="hybridMultilevel"/>
    <w:tmpl w:val="30A8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B7C"/>
    <w:multiLevelType w:val="hybridMultilevel"/>
    <w:tmpl w:val="E2D0CF36"/>
    <w:lvl w:ilvl="0" w:tplc="50A2B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57"/>
    <w:rsid w:val="005331C5"/>
    <w:rsid w:val="00A72057"/>
    <w:rsid w:val="00B01042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96"/>
  <w15:chartTrackingRefBased/>
  <w15:docId w15:val="{50397EA4-B636-46CC-87BD-30CA2B3F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2019-04-24T07:17:00Z</dcterms:created>
  <dcterms:modified xsi:type="dcterms:W3CDTF">2019-04-25T05:48:00Z</dcterms:modified>
</cp:coreProperties>
</file>