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07" w:rsidRPr="008B2F07" w:rsidRDefault="008B2F07" w:rsidP="008B2F07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8B2F07" w:rsidRPr="008B2F07" w:rsidRDefault="008B2F07" w:rsidP="008B2F07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  <w:r w:rsidRPr="008B2F07">
        <w:rPr>
          <w:rFonts w:ascii="Arial" w:eastAsia="Times New Roman" w:hAnsi="Arial" w:cs="Arial"/>
          <w:sz w:val="18"/>
          <w:lang w:eastAsia="pl-PL"/>
        </w:rPr>
        <w:t>Załącznik nr 5. Wytyczne projektowe do zakresu ulic/odcinków ulic.</w:t>
      </w:r>
    </w:p>
    <w:p w:rsidR="008B2F07" w:rsidRPr="008B2F07" w:rsidRDefault="008B2F07" w:rsidP="008B2F07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B2F07" w:rsidRPr="008B2F07" w:rsidTr="00F92444">
        <w:tc>
          <w:tcPr>
            <w:tcW w:w="8664" w:type="dxa"/>
            <w:shd w:val="clear" w:color="auto" w:fill="auto"/>
          </w:tcPr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1. </w:t>
            </w:r>
            <w:r w:rsidRPr="008B2F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Inwentaryzacja drzewostanu </w:t>
            </w: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przyulicznego</w:t>
            </w:r>
            <w:r w:rsidRPr="008B2F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(opis i projekt) uwzględniająca ocenę stanu zdrowotnego drzew wraz z wszystkimi terenami zieleni i fragmentami nieutwardzonymi nawierzchnią. 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Inwentaryzacja winna obejmować zestawienie tabelaryczne: 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lp.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nazwa łacińska gatunku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lokalizacja drzewa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obwód pnia mierzony na wysokości 130 cm i 5 cm jeśli to konieczne- z uwzględnieniem przepisów</w:t>
            </w:r>
            <w:r w:rsidRPr="008B2F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8B2F0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art. 83 ustawy z dnia 16 kwietnia 2004 r. o ochronie przyrody (nowelizacja),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średnicę korony wraz z wrysowaniem jej na rysunek projektowy,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stan zdrowotny drzewa- ocena stanu zdrowotnego roślinności,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wykaz prac pielęgnacyjnych, które należy wykonać przy drzewach przewidzianych do zachowania,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wykaz drzew do wycinki w złej kondycji zdrowotnej – oznaczenie działek/obrębu i arkuszy, na której znajduje się dane drzewo (własności działki- Miasto Poznań lub Skarb Państwa)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informacja o strefie konserwatorskiej jeśli ulica znajduje się w strefie/inne uwagi. 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Projekty należy wykonać w oparciu o obowiązujące miejscowe plany zagospodarowania przestrzennego (należy zawrzeć wszelkie informacje w opinie dokumentacji dot. zieleni), jeśli istnieją dla danego obszaru ulicy/odcinka. 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Inwentaryzacja zieleni wykonana na mapie zasadniczej w skali 1:500.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2. </w:t>
            </w:r>
            <w:r w:rsidRPr="008B2F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Projekt zagospodarowania zielenią</w:t>
            </w: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(opis i projekt) tj. uzupełnienia i uporządkowania zieleni uwzględniający: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poprawę warunków siedliskowych starodrzewu (m.in. </w:t>
            </w:r>
            <w:proofErr w:type="spellStart"/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odbrukowanie</w:t>
            </w:r>
            <w:proofErr w:type="spellEnd"/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nawierzchni, wymiana zniszczonych obrzeży/zmiana obrzeży na np. </w:t>
            </w:r>
            <w:proofErr w:type="spellStart"/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ekobordy</w:t>
            </w:r>
            <w:proofErr w:type="spellEnd"/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wymiana podłoża), 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rekultywację trawników, które uległy dewastacji z powodu nielegalnego parkowania, 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odtworzenie drzewostanu w miejscach klepisk, 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nowe obsadzenia drzewami i/lub krzewami w odniesieniu do aktualnych i możliwych problemów warunkujących wzrost i rozwój roślin. 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sposób zabezpieczenia zieleni przed parkującymi samochodami (maksymalnie ujednolicone elementy zgodne z Katalogiem Mebli Miejskich).  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należy na rysunku istniejącym wskazać istniejący stan pod kątem parkowania (w sposób czytelny, odróżniający się graficznie, oznaczony w legendzie),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konieczne jest zaznaczenie na rysunkach projektowych infrastruktury drogowej: wraz z inwentaryzacją słupów oświetleniowych, istniejących znaków, </w:t>
            </w:r>
            <w:proofErr w:type="spellStart"/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parkomatów</w:t>
            </w:r>
            <w:proofErr w:type="spellEnd"/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zabrukowaniami</w:t>
            </w:r>
            <w:proofErr w:type="spellEnd"/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 biletomatów, hydrantów i in. elementów.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Konieczne jest rozrysowanie szczegółów projektowych rozstawy roślin, podanie dokładnych ilości roślin na rysunkach projektowych, rozstawy roślin, oznaczenia symbolami w legendzie i na rysunkach w sposób czytelny poszczególnych elementów np. nawierzchni przeznaczonej do </w:t>
            </w:r>
            <w:proofErr w:type="spellStart"/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odbrukowania</w:t>
            </w:r>
            <w:proofErr w:type="spellEnd"/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terenu zieleni istniejącej, projektowanych drzew, istniejących drzew itp. 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Projekt należy wykonać na mapie zasadniczej w skali 1:250, natomiast szczegóły projektowe w skali 1:100 i/lub 1:50 i/lub 1:10. 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 Opracowanie dla każdej ulicy dokumentacji osobno dla: robót przygotowawczych, robót  brukarskich, osobno dla zieleni: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specyfikacji  technicznej wykonania i odbioru robót i materiałów,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wraz z przedmiarem robót, 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kosztorysem ofertowym i inwestorskim uproszczonym (bez KNR) według wytycznych Zamawiającego (załącznik nr 4 do zapytania ofertowego).</w:t>
            </w:r>
          </w:p>
        </w:tc>
      </w:tr>
      <w:tr w:rsidR="008B2F07" w:rsidRPr="008B2F07" w:rsidTr="00F92444">
        <w:tc>
          <w:tcPr>
            <w:tcW w:w="8664" w:type="dxa"/>
            <w:shd w:val="clear" w:color="auto" w:fill="auto"/>
          </w:tcPr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4. Całość dokumentacji należy wykonać w </w:t>
            </w:r>
            <w:r w:rsidRPr="008B2F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 egzemplarzach</w:t>
            </w: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formie papierowej i elektronicznej (na płycie CD- 2 egz. płyty z danymi, pliki projektowe w wersji </w:t>
            </w:r>
            <w:r w:rsidRPr="008B2F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pdf i</w:t>
            </w: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B2F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dwg</w:t>
            </w:r>
            <w:proofErr w:type="spellEnd"/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opisowe- </w:t>
            </w:r>
            <w:proofErr w:type="spellStart"/>
            <w:r w:rsidRPr="008B2F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word</w:t>
            </w:r>
            <w:proofErr w:type="spellEnd"/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B2F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 pdf</w:t>
            </w:r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kosztorysy- </w:t>
            </w:r>
            <w:proofErr w:type="spellStart"/>
            <w:r w:rsidRPr="008B2F0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excel</w:t>
            </w:r>
            <w:proofErr w:type="spellEnd"/>
            <w:r w:rsidRPr="008B2F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). Nie dopuszcza się wykonania rysunków projektowych zagospodarowania zielenią w formie odręcznej. </w:t>
            </w:r>
          </w:p>
          <w:p w:rsidR="008B2F07" w:rsidRPr="008B2F07" w:rsidRDefault="008B2F07" w:rsidP="008B2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B2F07" w:rsidRPr="008B2F07" w:rsidRDefault="008B2F07" w:rsidP="008B2F07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517699" w:rsidRDefault="00517699">
      <w:bookmarkStart w:id="0" w:name="_GoBack"/>
      <w:bookmarkEnd w:id="0"/>
    </w:p>
    <w:sectPr w:rsidR="00517699" w:rsidSect="00040E12">
      <w:headerReference w:type="default" r:id="rId4"/>
      <w:headerReference w:type="first" r:id="rId5"/>
      <w:footerReference w:type="first" r:id="rId6"/>
      <w:pgSz w:w="11906" w:h="16838" w:code="9"/>
      <w:pgMar w:top="1417" w:right="1133" w:bottom="1417" w:left="1417" w:header="709" w:footer="23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81" w:rsidRDefault="008B2F07">
    <w:pPr>
      <w:pStyle w:val="Stopka"/>
    </w:pPr>
  </w:p>
  <w:p w:rsidR="009E4730" w:rsidRPr="00413DDA" w:rsidRDefault="008B2F07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D5" w:rsidRDefault="008B2F07" w:rsidP="00380194">
    <w:pPr>
      <w:pStyle w:val="Nagwek"/>
      <w:tabs>
        <w:tab w:val="clear" w:pos="9072"/>
      </w:tabs>
      <w:spacing w:before="1240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81" w:rsidRDefault="008B2F07">
    <w:pPr>
      <w:pStyle w:val="Nagwek"/>
    </w:pPr>
  </w:p>
  <w:p w:rsidR="00826C81" w:rsidRPr="004838CC" w:rsidRDefault="008B2F07" w:rsidP="003E6B02">
    <w:pPr>
      <w:pStyle w:val="Nagwek"/>
      <w:spacing w:before="1240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07"/>
    <w:rsid w:val="00517699"/>
    <w:rsid w:val="008B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E800C-9D95-4846-B2F6-9972AF7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F07"/>
  </w:style>
  <w:style w:type="paragraph" w:styleId="Stopka">
    <w:name w:val="footer"/>
    <w:basedOn w:val="Normalny"/>
    <w:link w:val="StopkaZnak"/>
    <w:uiPriority w:val="99"/>
    <w:semiHidden/>
    <w:unhideWhenUsed/>
    <w:rsid w:val="008B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Justyna Kowalska</cp:lastModifiedBy>
  <cp:revision>1</cp:revision>
  <dcterms:created xsi:type="dcterms:W3CDTF">2019-02-08T11:21:00Z</dcterms:created>
  <dcterms:modified xsi:type="dcterms:W3CDTF">2019-02-08T11:22:00Z</dcterms:modified>
</cp:coreProperties>
</file>