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E1" w:rsidRDefault="00C546D1" w:rsidP="00C546D1">
      <w:pPr>
        <w:pStyle w:val="Tytu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1</w:t>
      </w:r>
      <w:r w:rsidR="00D16F63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do SIWZ i Umowy</w:t>
      </w:r>
    </w:p>
    <w:p w:rsidR="00C546D1" w:rsidRDefault="00C546D1" w:rsidP="00C546D1">
      <w:pPr>
        <w:pStyle w:val="Tytu"/>
        <w:jc w:val="right"/>
        <w:rPr>
          <w:rFonts w:ascii="Calibri" w:hAnsi="Calibri" w:cs="Arial"/>
        </w:rPr>
      </w:pPr>
    </w:p>
    <w:p w:rsidR="002517E1" w:rsidRDefault="002517E1" w:rsidP="002517E1">
      <w:pPr>
        <w:pStyle w:val="Tytu"/>
        <w:rPr>
          <w:rFonts w:ascii="Calibri" w:hAnsi="Calibri" w:cs="Arial"/>
        </w:rPr>
      </w:pPr>
    </w:p>
    <w:p w:rsidR="007321F2" w:rsidRDefault="007321F2" w:rsidP="007321F2">
      <w:pPr>
        <w:jc w:val="center"/>
      </w:pPr>
      <w:r>
        <w:rPr>
          <w:rFonts w:ascii="Calibri" w:hAnsi="Calibri" w:cs="Calibri"/>
          <w:b/>
          <w:sz w:val="20"/>
          <w:szCs w:val="20"/>
          <w:u w:val="single"/>
        </w:rPr>
        <w:t xml:space="preserve">OPIS PRZEDMIOTU ZAMÓWIENIA / OPIS OFEROWANEGO </w:t>
      </w:r>
      <w:r w:rsidR="00D16F63">
        <w:rPr>
          <w:rFonts w:ascii="Calibri" w:hAnsi="Calibri" w:cs="Calibri"/>
          <w:b/>
          <w:sz w:val="20"/>
          <w:szCs w:val="20"/>
          <w:u w:val="single"/>
        </w:rPr>
        <w:t>SPRZĘTU</w:t>
      </w:r>
    </w:p>
    <w:p w:rsidR="007321F2" w:rsidRDefault="007321F2" w:rsidP="007321F2">
      <w:pPr>
        <w:pStyle w:val="Bezodstpw"/>
        <w:tabs>
          <w:tab w:val="left" w:pos="426"/>
          <w:tab w:val="left" w:pos="851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7321F2" w:rsidRDefault="007321F2" w:rsidP="00D16F63">
      <w:pPr>
        <w:jc w:val="center"/>
      </w:pPr>
      <w:r>
        <w:rPr>
          <w:rFonts w:ascii="Calibri" w:hAnsi="Calibri" w:cs="Calibri"/>
          <w:szCs w:val="18"/>
        </w:rPr>
        <w:t>Dotyczy postępowania o udzielenie zamówienia publicznego prowadzonego w tryb</w:t>
      </w:r>
      <w:r w:rsidR="00D16F63">
        <w:rPr>
          <w:rFonts w:ascii="Calibri" w:hAnsi="Calibri" w:cs="Calibri"/>
          <w:szCs w:val="18"/>
        </w:rPr>
        <w:t xml:space="preserve">ie przetargu nieograniczonego </w:t>
      </w:r>
      <w:r w:rsidR="00D16F63">
        <w:rPr>
          <w:rFonts w:ascii="Calibri" w:hAnsi="Calibri" w:cs="Calibri"/>
          <w:szCs w:val="18"/>
        </w:rPr>
        <w:br/>
        <w:t>pn.</w:t>
      </w:r>
      <w:r>
        <w:rPr>
          <w:rFonts w:ascii="Calibri" w:eastAsia="Calibri" w:hAnsi="Calibri" w:cs="Calibri"/>
          <w:b/>
          <w:szCs w:val="18"/>
        </w:rPr>
        <w:t xml:space="preserve"> „</w:t>
      </w:r>
      <w:r>
        <w:rPr>
          <w:rFonts w:ascii="Calibri" w:hAnsi="Calibri" w:cs="Calibri"/>
          <w:b/>
          <w:szCs w:val="18"/>
        </w:rPr>
        <w:t>D</w:t>
      </w:r>
      <w:r>
        <w:rPr>
          <w:rFonts w:ascii="Calibri" w:hAnsi="Calibri" w:cs="Calibri"/>
          <w:b/>
          <w:bCs/>
          <w:szCs w:val="18"/>
        </w:rPr>
        <w:t>ostawa sprzętu komputerowego</w:t>
      </w:r>
      <w:r w:rsidR="002E3796">
        <w:rPr>
          <w:rFonts w:ascii="Calibri" w:hAnsi="Calibri" w:cs="Calibri"/>
          <w:b/>
          <w:bCs/>
          <w:szCs w:val="18"/>
        </w:rPr>
        <w:t xml:space="preserve"> i oprogramowania</w:t>
      </w:r>
      <w:r>
        <w:rPr>
          <w:rFonts w:ascii="Calibri" w:hAnsi="Calibri" w:cs="Calibri"/>
          <w:b/>
          <w:szCs w:val="18"/>
        </w:rPr>
        <w:t xml:space="preserve">” </w:t>
      </w:r>
    </w:p>
    <w:p w:rsidR="007321F2" w:rsidRDefault="007321F2" w:rsidP="007321F2">
      <w:pPr>
        <w:jc w:val="center"/>
      </w:pPr>
      <w:r>
        <w:rPr>
          <w:rFonts w:ascii="Calibri" w:hAnsi="Calibri" w:cs="Calibri"/>
          <w:b/>
          <w:szCs w:val="18"/>
        </w:rPr>
        <w:t xml:space="preserve">(oznaczenie sprawy: </w:t>
      </w:r>
      <w:r w:rsidR="002E3796">
        <w:rPr>
          <w:rFonts w:ascii="Calibri" w:hAnsi="Calibri" w:cs="Calibri"/>
          <w:b/>
          <w:bCs/>
          <w:szCs w:val="18"/>
        </w:rPr>
        <w:t>DZ.ZZ.341.117.2018</w:t>
      </w:r>
      <w:r>
        <w:rPr>
          <w:rFonts w:ascii="Calibri" w:hAnsi="Calibri" w:cs="Calibri"/>
          <w:b/>
          <w:bCs/>
          <w:szCs w:val="18"/>
        </w:rPr>
        <w:t>)</w:t>
      </w:r>
    </w:p>
    <w:p w:rsidR="007321F2" w:rsidRDefault="007321F2" w:rsidP="007321F2">
      <w:pPr>
        <w:jc w:val="both"/>
        <w:rPr>
          <w:rFonts w:ascii="Calibri" w:hAnsi="Calibri" w:cs="Calibri"/>
          <w:sz w:val="16"/>
          <w:szCs w:val="16"/>
        </w:rPr>
      </w:pPr>
    </w:p>
    <w:p w:rsidR="002517E1" w:rsidRPr="000745AB" w:rsidRDefault="002517E1" w:rsidP="002517E1">
      <w:pPr>
        <w:tabs>
          <w:tab w:val="left" w:pos="2880"/>
          <w:tab w:val="left" w:pos="3360"/>
        </w:tabs>
        <w:rPr>
          <w:rFonts w:ascii="Calibri" w:hAnsi="Calibri"/>
          <w:b/>
          <w:szCs w:val="18"/>
          <w:u w:val="single"/>
        </w:rPr>
      </w:pPr>
    </w:p>
    <w:p w:rsidR="002517E1" w:rsidRPr="000745AB" w:rsidRDefault="002517E1" w:rsidP="002517E1">
      <w:pPr>
        <w:tabs>
          <w:tab w:val="left" w:pos="2880"/>
          <w:tab w:val="left" w:pos="3360"/>
        </w:tabs>
        <w:rPr>
          <w:rFonts w:ascii="Calibri" w:hAnsi="Calibri"/>
          <w:b/>
          <w:sz w:val="20"/>
          <w:szCs w:val="20"/>
          <w:u w:val="single"/>
        </w:rPr>
      </w:pPr>
      <w:r w:rsidRPr="000745AB">
        <w:rPr>
          <w:rFonts w:ascii="Calibri" w:hAnsi="Calibri"/>
          <w:b/>
          <w:sz w:val="20"/>
          <w:szCs w:val="20"/>
          <w:u w:val="single"/>
        </w:rPr>
        <w:t xml:space="preserve">Część 1: </w:t>
      </w:r>
      <w:r w:rsidR="001F3A46">
        <w:rPr>
          <w:rFonts w:ascii="Calibri" w:hAnsi="Calibri"/>
          <w:b/>
          <w:sz w:val="20"/>
          <w:szCs w:val="20"/>
          <w:u w:val="single"/>
        </w:rPr>
        <w:t>Komputery, Serwe</w:t>
      </w:r>
      <w:r w:rsidR="009260AB">
        <w:rPr>
          <w:rFonts w:ascii="Calibri" w:hAnsi="Calibri"/>
          <w:b/>
          <w:sz w:val="20"/>
          <w:szCs w:val="20"/>
          <w:u w:val="single"/>
        </w:rPr>
        <w:t>r</w:t>
      </w:r>
      <w:r w:rsidR="001F3A46">
        <w:rPr>
          <w:rFonts w:ascii="Calibri" w:hAnsi="Calibri"/>
          <w:b/>
          <w:sz w:val="20"/>
          <w:szCs w:val="20"/>
          <w:u w:val="single"/>
        </w:rPr>
        <w:t xml:space="preserve">, Serwer NAS, </w:t>
      </w:r>
      <w:r w:rsidR="00C546D1" w:rsidRPr="00C546D1">
        <w:rPr>
          <w:rFonts w:ascii="Calibri" w:hAnsi="Calibri"/>
          <w:b/>
          <w:sz w:val="20"/>
          <w:szCs w:val="20"/>
          <w:u w:val="single"/>
        </w:rPr>
        <w:t>Urządzenia typu UPS</w:t>
      </w:r>
      <w:r w:rsidR="00C546D1">
        <w:rPr>
          <w:rFonts w:ascii="Calibri" w:hAnsi="Calibri"/>
          <w:b/>
          <w:sz w:val="20"/>
          <w:szCs w:val="20"/>
          <w:u w:val="single"/>
        </w:rPr>
        <w:t xml:space="preserve"> ,</w:t>
      </w:r>
      <w:r w:rsidR="001F3A46">
        <w:rPr>
          <w:rFonts w:ascii="Calibri" w:hAnsi="Calibri"/>
          <w:b/>
          <w:sz w:val="20"/>
          <w:szCs w:val="20"/>
          <w:u w:val="single"/>
        </w:rPr>
        <w:t>Dyski twarde</w:t>
      </w:r>
    </w:p>
    <w:p w:rsidR="001F3A46" w:rsidRDefault="001F3A46" w:rsidP="002517E1">
      <w:pPr>
        <w:rPr>
          <w:rFonts w:ascii="Calibri" w:hAnsi="Calibri"/>
          <w:b/>
          <w:sz w:val="20"/>
          <w:szCs w:val="20"/>
        </w:rPr>
      </w:pPr>
    </w:p>
    <w:p w:rsidR="002517E1" w:rsidRDefault="002517E1" w:rsidP="002517E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Komputer typu </w:t>
      </w:r>
      <w:proofErr w:type="spellStart"/>
      <w:r>
        <w:rPr>
          <w:rFonts w:ascii="Calibri" w:hAnsi="Calibri"/>
          <w:b/>
          <w:sz w:val="20"/>
          <w:szCs w:val="20"/>
        </w:rPr>
        <w:t>All</w:t>
      </w:r>
      <w:proofErr w:type="spellEnd"/>
      <w:r>
        <w:rPr>
          <w:rFonts w:ascii="Calibri" w:hAnsi="Calibri"/>
          <w:b/>
          <w:sz w:val="20"/>
          <w:szCs w:val="20"/>
        </w:rPr>
        <w:t xml:space="preserve"> in One</w:t>
      </w:r>
      <w:r w:rsidR="001C1E39">
        <w:rPr>
          <w:rFonts w:ascii="Calibri" w:hAnsi="Calibri"/>
          <w:b/>
          <w:sz w:val="20"/>
          <w:szCs w:val="20"/>
        </w:rPr>
        <w:t xml:space="preserve"> </w:t>
      </w:r>
      <w:r w:rsidR="00C546D1">
        <w:rPr>
          <w:rFonts w:ascii="Calibri" w:hAnsi="Calibri"/>
          <w:b/>
          <w:sz w:val="20"/>
          <w:szCs w:val="20"/>
        </w:rPr>
        <w:t xml:space="preserve"> </w:t>
      </w:r>
      <w:r w:rsidR="001C1E39">
        <w:rPr>
          <w:rFonts w:ascii="Calibri" w:hAnsi="Calibri"/>
          <w:b/>
          <w:sz w:val="20"/>
          <w:szCs w:val="20"/>
        </w:rPr>
        <w:t>-</w:t>
      </w:r>
      <w:r w:rsidR="009260AB">
        <w:rPr>
          <w:rFonts w:ascii="Calibri" w:hAnsi="Calibri"/>
          <w:b/>
          <w:sz w:val="20"/>
          <w:szCs w:val="20"/>
        </w:rPr>
        <w:t xml:space="preserve"> 19 szt.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745AB">
        <w:rPr>
          <w:rFonts w:ascii="Calibri" w:hAnsi="Calibri"/>
          <w:b/>
          <w:sz w:val="20"/>
          <w:szCs w:val="20"/>
        </w:rPr>
        <w:t xml:space="preserve">o parametrach nie gorszych niż: </w:t>
      </w:r>
    </w:p>
    <w:p w:rsidR="001F3A46" w:rsidRPr="000745AB" w:rsidRDefault="001F3A46" w:rsidP="002517E1">
      <w:pPr>
        <w:rPr>
          <w:rFonts w:ascii="Calibri" w:hAnsi="Calibri"/>
          <w:b/>
          <w:sz w:val="20"/>
          <w:szCs w:val="20"/>
        </w:rPr>
      </w:pPr>
    </w:p>
    <w:p w:rsidR="002517E1" w:rsidRPr="000745AB" w:rsidRDefault="002517E1" w:rsidP="00B442D4">
      <w:pPr>
        <w:rPr>
          <w:rFonts w:ascii="Calibri" w:hAnsi="Calibri"/>
          <w:b/>
          <w:sz w:val="20"/>
          <w:szCs w:val="20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830"/>
      </w:tblGrid>
      <w:tr w:rsidR="00B442D4" w:rsidRPr="000745AB" w:rsidTr="004C22EA">
        <w:tc>
          <w:tcPr>
            <w:tcW w:w="8519" w:type="dxa"/>
            <w:gridSpan w:val="2"/>
          </w:tcPr>
          <w:p w:rsidR="00B442D4" w:rsidRPr="000745AB" w:rsidRDefault="00B442D4" w:rsidP="00B442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B442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2E3796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C546D1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</w:p>
          <w:p w:rsidR="00B442D4" w:rsidRPr="000745AB" w:rsidRDefault="00B442D4" w:rsidP="00B442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F21B62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0745AB" w:rsidTr="00F40607">
        <w:tc>
          <w:tcPr>
            <w:tcW w:w="2689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30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830" w:type="dxa"/>
          </w:tcPr>
          <w:p w:rsidR="007F39AD" w:rsidRPr="00F21B62" w:rsidRDefault="007F39AD" w:rsidP="00F21B62">
            <w:pPr>
              <w:outlineLvl w:val="0"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Komputer stacjonarny typu AIO z ekranem min. 23 cale ±5%,</w:t>
            </w:r>
          </w:p>
          <w:p w:rsidR="007F39AD" w:rsidRPr="00F21B62" w:rsidRDefault="007F39AD" w:rsidP="00F21B62">
            <w:pPr>
              <w:outlineLvl w:val="0"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o rozdzielczości: min. 1920 x 1080,</w:t>
            </w:r>
          </w:p>
          <w:p w:rsidR="007F39AD" w:rsidRPr="00F21B62" w:rsidRDefault="007F39AD" w:rsidP="00F21B62">
            <w:pPr>
              <w:outlineLvl w:val="0"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 technologii LED, format 16:9,</w:t>
            </w:r>
          </w:p>
          <w:p w:rsidR="007F39AD" w:rsidRPr="00F21B62" w:rsidRDefault="007F39AD" w:rsidP="00F21B62">
            <w:pPr>
              <w:outlineLvl w:val="0"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kontrast 1000:1,</w:t>
            </w:r>
          </w:p>
          <w:p w:rsidR="007F39AD" w:rsidRPr="00F21B62" w:rsidRDefault="007F39AD" w:rsidP="00F21B62">
            <w:pPr>
              <w:outlineLvl w:val="0"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jasność 250 cd/m2,</w:t>
            </w:r>
          </w:p>
          <w:p w:rsidR="007F39AD" w:rsidRPr="00F21B62" w:rsidRDefault="007F39AD" w:rsidP="00F21B62">
            <w:pPr>
              <w:outlineLvl w:val="0"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posiada matowy panel LCD.</w:t>
            </w:r>
          </w:p>
        </w:tc>
      </w:tr>
      <w:tr w:rsidR="007F39AD" w:rsidRPr="000745AB" w:rsidTr="00F40607">
        <w:trPr>
          <w:trHeight w:val="510"/>
        </w:trPr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Zastosowanie</w:t>
            </w:r>
          </w:p>
        </w:tc>
        <w:tc>
          <w:tcPr>
            <w:tcW w:w="5830" w:type="dxa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5830" w:type="dxa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Zintegrowana z monitorem (AIO).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Musi umożliwiać zastosowanie zabezpieczenia fizycznego w postaci linki metalowej.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Założona linka musi jednocześnie umożliwiać przypięcie AIO do biurka oraz zabezpieczenie obudowy przed nieautoryzowanym otwarciem.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Podstawa musi umożliwiać regulację kąta nachylenia do tyłu min. 65 stopni, wysokości w zakresie min. 100mm oraz w poziomie lewo, oraz prawo.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Możliwość zainstalowania komputera na ścianie przy wykorzystaniu ściennego systemu montażowego VESA z możliwością bez narzędziowego demontażu stopy. Zestaw musi być wyposażony w odpowiednie ramię do montażu na biurko. 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Obudowa trwale oznaczona nazwą producenta, nazwą komputera, numerem seryjnym, part numer pozwalającym na jednoznaczna identyfikacje zaoferowanej konfiguracji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Umożliwiająca prostą wymianę dysku oraz pamięci RAM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Wydajność obliczeniowa</w:t>
            </w:r>
          </w:p>
        </w:tc>
        <w:tc>
          <w:tcPr>
            <w:tcW w:w="5830" w:type="dxa"/>
          </w:tcPr>
          <w:p w:rsidR="007F39AD" w:rsidRPr="00F21B62" w:rsidRDefault="007F39AD" w:rsidP="00522BE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Procesor wielordzeniowy, osiągający min.: 11</w:t>
            </w:r>
            <w:r w:rsidR="00522BE2">
              <w:rPr>
                <w:rFonts w:ascii="Calibri" w:hAnsi="Calibri"/>
                <w:szCs w:val="18"/>
              </w:rPr>
              <w:t>690</w:t>
            </w:r>
            <w:r w:rsidRPr="00F21B62">
              <w:rPr>
                <w:rFonts w:ascii="Calibri" w:hAnsi="Calibri"/>
                <w:szCs w:val="18"/>
              </w:rPr>
              <w:t xml:space="preserve"> punktów w rankingu </w:t>
            </w:r>
            <w:proofErr w:type="spellStart"/>
            <w:r w:rsidRPr="00F21B62">
              <w:rPr>
                <w:rFonts w:ascii="Calibri" w:hAnsi="Calibri"/>
                <w:szCs w:val="18"/>
              </w:rPr>
              <w:t>Passmark</w:t>
            </w:r>
            <w:proofErr w:type="spellEnd"/>
            <w:r w:rsidRPr="00F21B62">
              <w:rPr>
                <w:rFonts w:ascii="Calibri" w:hAnsi="Calibri"/>
                <w:szCs w:val="18"/>
              </w:rPr>
              <w:t xml:space="preserve"> CPU Mark (znajdującym się na stronie https://www.cpubenchmark.net/cpu_list.php)</w:t>
            </w:r>
            <w:r w:rsidRPr="00F21B62">
              <w:rPr>
                <w:rFonts w:ascii="Calibri" w:hAnsi="Calibri"/>
                <w:szCs w:val="18"/>
              </w:rPr>
              <w:br/>
              <w:t xml:space="preserve">z dnia sporządzenia oferty (data podpisania oferty – ostatnia strona formularza oferty). 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Pamięć operacyjna RAM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W jednej kości </w:t>
            </w:r>
            <w:proofErr w:type="spellStart"/>
            <w:r w:rsidRPr="00F21B62">
              <w:rPr>
                <w:rFonts w:ascii="Calibri" w:hAnsi="Calibri"/>
                <w:szCs w:val="18"/>
              </w:rPr>
              <w:t>SoDIMM</w:t>
            </w:r>
            <w:proofErr w:type="spellEnd"/>
            <w:r w:rsidRPr="00F21B62">
              <w:rPr>
                <w:rFonts w:ascii="Calibri" w:hAnsi="Calibri"/>
                <w:szCs w:val="18"/>
              </w:rPr>
              <w:t>, min. 16GB DDR4 osiągająca min 2600MHz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Płyta główna wyposażona w min. 2 banki na pamięć, umożliwiające pracę w trybie Dual Channel.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Parametry pamięci masowej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SSD min. 256GB </w:t>
            </w:r>
            <w:proofErr w:type="spellStart"/>
            <w:r w:rsidRPr="00F21B62">
              <w:rPr>
                <w:rFonts w:ascii="Calibri" w:hAnsi="Calibri"/>
                <w:szCs w:val="18"/>
              </w:rPr>
              <w:t>PCIe</w:t>
            </w:r>
            <w:proofErr w:type="spellEnd"/>
            <w:r w:rsidRPr="00F21B62">
              <w:rPr>
                <w:rFonts w:ascii="Calibri" w:hAnsi="Calibri"/>
                <w:szCs w:val="18"/>
              </w:rPr>
              <w:t>, zawierający partycję RECOVERY umożliwiającą odtworzenie systemu operacyjnego fabrycznie zainstalowanego na komputerze po awarii. Wspierający sprzętowe szyfrowanie oraz dysk 1TB 2,5’’ SATA3.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Dyski muszą być montowane fabrycznie. Ze względu na gwarancję producenta nie dopuszcza się montażu dysków przez </w:t>
            </w:r>
            <w:r w:rsidR="00C546D1">
              <w:rPr>
                <w:rFonts w:ascii="Calibri" w:hAnsi="Calibri"/>
                <w:szCs w:val="18"/>
              </w:rPr>
              <w:t>Wykonawcę</w:t>
            </w:r>
            <w:r w:rsidRPr="00F21B62">
              <w:rPr>
                <w:rFonts w:ascii="Calibri" w:hAnsi="Calibri"/>
                <w:szCs w:val="18"/>
              </w:rPr>
              <w:t xml:space="preserve">. 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lastRenderedPageBreak/>
              <w:t>Karta graficzna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Zintegrowana osiągający min.: 600 punktów w rankingu </w:t>
            </w:r>
            <w:proofErr w:type="spellStart"/>
            <w:r w:rsidRPr="00F21B62">
              <w:rPr>
                <w:rFonts w:ascii="Calibri" w:hAnsi="Calibri"/>
                <w:szCs w:val="18"/>
              </w:rPr>
              <w:t>PassMark</w:t>
            </w:r>
            <w:proofErr w:type="spellEnd"/>
            <w:r w:rsidRPr="00F21B62">
              <w:rPr>
                <w:rFonts w:ascii="Calibri" w:hAnsi="Calibri"/>
                <w:szCs w:val="18"/>
              </w:rPr>
              <w:t xml:space="preserve"> - G3D Mark (znajdującym się na stronie https://www.videocardbenchmark.net/directCompute.html)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Wyposażenie multimedialne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Karta muzyczna zintegrowana z płytą, zgodna z High Definition (HD) Audio</w:t>
            </w:r>
            <w:r w:rsidRPr="00F21B62">
              <w:rPr>
                <w:rFonts w:ascii="Calibri" w:hAnsi="Calibri"/>
                <w:szCs w:val="18"/>
              </w:rPr>
              <w:br/>
              <w:t>z głośnikami stereo min. 3W każdy,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Mikrofon wbudowany w obudowę matrycy,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Kamera internetowa o rozdzielczości minimum 1080p trwale zainstalowana w obudowie komputera z wbudowanym mechanizmem służącym zasłonięciu obiektywu,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Napęd optyczny DVD posiadający funkcję nagrywania płyt DVD zamontowany </w:t>
            </w:r>
            <w:r w:rsidRPr="00F21B62">
              <w:rPr>
                <w:rFonts w:ascii="Calibri" w:hAnsi="Calibri"/>
                <w:szCs w:val="18"/>
              </w:rPr>
              <w:br/>
              <w:t>w obudowie.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Wbudowane porty i złącza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min. 1x RJ-45 (10/100/1000), wspierająca sprzętowy dostęp i zarządzanie urządzeniem niezależnie od uruchomienia komputera.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min. 6x USB 3.1 typu A (dopuszcza się zastosowanie jednego portu USB typu C) z czego min. 3 porty USB dostępne od boku lub spodu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złącze DP (pełnowymiarowe) działające jako wyjście i wejście (pozwalające na wykorzystanie urządzenia jako monitor)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złącze słuchawkowe stereo i złącze mikrofonowe lub </w:t>
            </w:r>
            <w:proofErr w:type="spellStart"/>
            <w:r w:rsidRPr="00F21B62">
              <w:rPr>
                <w:rFonts w:ascii="Calibri" w:hAnsi="Calibri"/>
                <w:szCs w:val="18"/>
              </w:rPr>
              <w:t>combo</w:t>
            </w:r>
            <w:proofErr w:type="spellEnd"/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moduł </w:t>
            </w:r>
            <w:proofErr w:type="spellStart"/>
            <w:r w:rsidRPr="00F21B62">
              <w:rPr>
                <w:rFonts w:ascii="Calibri" w:hAnsi="Calibri"/>
                <w:szCs w:val="18"/>
              </w:rPr>
              <w:t>WiFi</w:t>
            </w:r>
            <w:proofErr w:type="spellEnd"/>
            <w:r w:rsidRPr="00F21B62">
              <w:rPr>
                <w:rFonts w:ascii="Calibri" w:hAnsi="Calibri"/>
                <w:szCs w:val="18"/>
              </w:rPr>
              <w:t xml:space="preserve"> 802.11b/g/n/</w:t>
            </w:r>
            <w:proofErr w:type="spellStart"/>
            <w:r w:rsidRPr="00F21B62">
              <w:rPr>
                <w:rFonts w:ascii="Calibri" w:hAnsi="Calibri"/>
                <w:szCs w:val="18"/>
              </w:rPr>
              <w:t>ac</w:t>
            </w:r>
            <w:proofErr w:type="spellEnd"/>
            <w:r w:rsidRPr="00F21B62">
              <w:rPr>
                <w:rFonts w:ascii="Calibri" w:hAnsi="Calibri"/>
                <w:szCs w:val="18"/>
              </w:rPr>
              <w:t xml:space="preserve"> 2x2 + Bluetooth min. 4.2, moduł wspierający bezprzewodowe przesyłanie obrazu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Moduł odczytu kart multimedialnych  3 w 1. 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Wymaganą ilość portów nie może być osiągnięta w wyniku stosowania konwerterów, przejściówek itp.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Certyfikaty </w:t>
            </w:r>
            <w:r w:rsidRPr="00F21B62">
              <w:rPr>
                <w:rFonts w:ascii="Calibri" w:hAnsi="Calibri"/>
                <w:szCs w:val="18"/>
              </w:rPr>
              <w:br/>
              <w:t>i standardy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Deklaracja zgodności CE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Energy Star (dopuszcza się kartę katalogową producenta komputera)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Certyfikacja TUV EYE COMFORT (dopuszcza się kartę katalogową producenta komputera)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Wymagana zgodność z 64-bitową wersją systemu operacyjnego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Bezpieczeństwo</w:t>
            </w:r>
            <w:r w:rsidRPr="00F21B62">
              <w:rPr>
                <w:rFonts w:ascii="Calibri" w:hAnsi="Calibri"/>
                <w:szCs w:val="18"/>
              </w:rPr>
              <w:br/>
              <w:t>i zdalne zarządzanie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Moduł TPM 2.0 (certyfikowany TCG)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Czujnik otwarcia obudowy współpracujący z systemem zarządzającym.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Możliwość selektywnego (pojedynczego) wyłączania portów USB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Możliwość ustawienia portów USB w jednym z dwóch trybów:</w:t>
            </w:r>
          </w:p>
          <w:p w:rsidR="007F39AD" w:rsidRPr="00F21B62" w:rsidRDefault="007F39AD" w:rsidP="00F21B62">
            <w:pPr>
              <w:spacing w:line="276" w:lineRule="auto"/>
              <w:ind w:left="708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1. użytkownik może kopiować dane z urządzenia pamięci masowej podłączonego do pamięci USB na komputer ale nie może kopiować danych z komputera na urządzenia pamięci masowej podłączone do portu USB</w:t>
            </w:r>
          </w:p>
          <w:p w:rsidR="007F39AD" w:rsidRPr="00F21B62" w:rsidRDefault="007F39AD" w:rsidP="00F21B62">
            <w:pPr>
              <w:spacing w:line="276" w:lineRule="auto"/>
              <w:ind w:left="708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2. użytkownik nie może kopiować danych z urządzenia pamięci masowej podłączonego do portu USB na komputer oraz nie może kopiować danych z komputera na urządzenia pamięci masowej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posiadająca sprzętowe wsparcie technologii wirtualizacji, umożliwiająca: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- monitorowanie konfiguracji komponentów komputera - CPU, pamięć, HDD, wersje BIOS płyty głównej;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- nawiązywanie przez sprzętowy mechanizm zarządzania zdalnego szyfrowanego protokołem SSL/TLS połączenia z predefiniowanym serwerem zarządzającym, w definiowanych odstępach czasu, w przypadku wystąpienia predefiniowanego zdarzenia lub błędu systemowego (tzw. platform event) oraz na żądanie użytkownika z poziomu BIOS;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- wbudowany sprzętowo log operacji zdalnego zarządzania, możliwy do kasowania tylko przez upoważnionego użytkownika systemu sprzętowego zarządzania zdalnego.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lastRenderedPageBreak/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 xml:space="preserve">wykonanie testu pamięci RAM 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>test dysku twardego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>test monitora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 xml:space="preserve">test płyty głównej 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>test procesora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Wizualna lub dźwiękowa sygnalizacja w przypadku błędów któregokolwiek z powyższych podzespołów komputera.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Ponadto system powinien umożliwiać identyfikacje testowanej jednostki i jej komponentów w następującym zakresie: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>PC: Producent, model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>Procesor : Nazwa, taktowanie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>Pamięć RAM : Ilość zainstalowanej pamięci RAM, producent oraz numer seryjny poszczególnych kości pamięci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•</w:t>
            </w:r>
            <w:r w:rsidRPr="00F21B62">
              <w:rPr>
                <w:rFonts w:ascii="Calibri" w:hAnsi="Calibri"/>
                <w:szCs w:val="18"/>
              </w:rPr>
              <w:tab/>
              <w:t xml:space="preserve">Dysk twardy:  model, numer seryjny, wersja </w:t>
            </w:r>
            <w:proofErr w:type="spellStart"/>
            <w:r w:rsidRPr="00F21B62">
              <w:rPr>
                <w:rFonts w:ascii="Calibri" w:hAnsi="Calibri"/>
                <w:szCs w:val="18"/>
              </w:rPr>
              <w:t>firmware</w:t>
            </w:r>
            <w:proofErr w:type="spellEnd"/>
            <w:r w:rsidRPr="00F21B62">
              <w:rPr>
                <w:rFonts w:ascii="Calibri" w:hAnsi="Calibri"/>
                <w:szCs w:val="18"/>
              </w:rPr>
              <w:t>, pojemność, temperatura pracy</w:t>
            </w:r>
          </w:p>
          <w:p w:rsidR="007F39AD" w:rsidRPr="00F21B62" w:rsidRDefault="007F39AD" w:rsidP="00F21B62">
            <w:pPr>
              <w:spacing w:line="276" w:lineRule="auto"/>
              <w:contextualSpacing/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System Diagnostyczny działający nawet w przypadku uszkodzenia dysku twardego z systemem operacyjnym komputera.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lastRenderedPageBreak/>
              <w:t>Klawiatura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 kolorze zbliżonym do obudowy,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przewodowa o długości kabla min. 1,7 m, 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podłączana przez port USB,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pełnowymiarowa typu Windows z wydzieloną częścią numeryczną,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układ QWERTY US.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 kolorze zbliżonym do koloru obudowy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przewodowa o długości kabla min. 1,7m.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podłączana przez port USB,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 xml:space="preserve">laserowa (min. 1000 </w:t>
            </w:r>
            <w:proofErr w:type="spellStart"/>
            <w:r w:rsidRPr="00F21B62">
              <w:rPr>
                <w:rFonts w:ascii="Calibri" w:hAnsi="Calibri"/>
                <w:szCs w:val="18"/>
              </w:rPr>
              <w:t>dpi</w:t>
            </w:r>
            <w:proofErr w:type="spellEnd"/>
            <w:r w:rsidRPr="00F21B62">
              <w:rPr>
                <w:rFonts w:ascii="Calibri" w:hAnsi="Calibri"/>
                <w:szCs w:val="18"/>
              </w:rPr>
              <w:t>),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min. dwuprzyciskowa z rolką.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Waga i wymiary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Waga łączna z podstawką max 9.5 kg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Szerokość urządzenia nie przekraczająca 55cm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Wsparcie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techniczne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producenta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Dostęp do najnowszych sterowników i uaktualnień na stronie producenta</w:t>
            </w:r>
          </w:p>
        </w:tc>
      </w:tr>
      <w:tr w:rsidR="007F39AD" w:rsidRPr="000745AB" w:rsidTr="00F40607">
        <w:tc>
          <w:tcPr>
            <w:tcW w:w="2689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5830" w:type="dxa"/>
            <w:vAlign w:val="center"/>
          </w:tcPr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Zasilacz o mocy co najmniej 120W i 90% sprawności przy 50% obciążenia. Wbudowany w obudowie, niewystający po za jej obrys.</w:t>
            </w:r>
          </w:p>
          <w:p w:rsidR="007F39AD" w:rsidRPr="00F21B6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Umożliwiający bezproblemową pracę komputera przy pełnym obciążeniu zasilacza.</w:t>
            </w:r>
          </w:p>
        </w:tc>
      </w:tr>
    </w:tbl>
    <w:p w:rsidR="00A736C4" w:rsidRDefault="00A736C4" w:rsidP="002517E1"/>
    <w:p w:rsidR="00F40607" w:rsidRP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D16F63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F40607" w:rsidRDefault="00F40607" w:rsidP="002517E1"/>
    <w:p w:rsidR="00C74D42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System operacyjny klasy:</w:t>
      </w:r>
    </w:p>
    <w:p w:rsidR="00C74D42" w:rsidRPr="00142369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MS Windows 10 Professional 64 bit PL </w:t>
      </w:r>
      <w:r w:rsidRPr="00300761">
        <w:rPr>
          <w:rFonts w:ascii="Open Sans" w:hAnsi="Open Sans" w:cs="Open Sans"/>
          <w:sz w:val="20"/>
          <w:szCs w:val="20"/>
          <w:lang w:val="pl-PL"/>
        </w:rPr>
        <w:t xml:space="preserve">na licencji OEM </w:t>
      </w:r>
      <w:r w:rsidR="008B1268">
        <w:rPr>
          <w:rFonts w:ascii="Open Sans" w:hAnsi="Open Sans" w:cs="Open Sans"/>
          <w:sz w:val="20"/>
          <w:szCs w:val="20"/>
          <w:lang w:val="pl-PL"/>
        </w:rPr>
        <w:t xml:space="preserve">lub równoważny, </w:t>
      </w:r>
    </w:p>
    <w:p w:rsidR="00C74D42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Licencje do powyższych:</w:t>
      </w:r>
    </w:p>
    <w:p w:rsidR="00C74D42" w:rsidRPr="00442C44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>Zgodnie z regułami producentów (naklejki, etc.).</w:t>
      </w:r>
    </w:p>
    <w:p w:rsidR="00C74D42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Nośniki do zamawianego systemu operacyjnego i programów:</w:t>
      </w:r>
    </w:p>
    <w:p w:rsidR="00C74D42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  <w:r w:rsidRPr="00501BF1">
        <w:rPr>
          <w:rFonts w:ascii="Open Sans" w:hAnsi="Open Sans" w:cs="Open Sans"/>
          <w:sz w:val="20"/>
          <w:szCs w:val="20"/>
          <w:lang w:val="pl-PL"/>
        </w:rPr>
        <w:t>1x</w:t>
      </w:r>
      <w:r w:rsidRPr="02E2184E">
        <w:rPr>
          <w:rFonts w:ascii="Open Sans" w:hAnsi="Open Sans" w:cs="Open Sans"/>
          <w:sz w:val="20"/>
          <w:szCs w:val="20"/>
          <w:lang w:val="pl-PL"/>
        </w:rPr>
        <w:t xml:space="preserve"> </w:t>
      </w:r>
      <w:proofErr w:type="spellStart"/>
      <w:r w:rsidRPr="02E2184E">
        <w:rPr>
          <w:rFonts w:ascii="Open Sans" w:hAnsi="Open Sans" w:cs="Open Sans"/>
          <w:sz w:val="20"/>
          <w:szCs w:val="20"/>
          <w:lang w:val="pl-PL"/>
        </w:rPr>
        <w:t>bootowalny</w:t>
      </w:r>
      <w:proofErr w:type="spellEnd"/>
      <w:r w:rsidRPr="02E2184E">
        <w:rPr>
          <w:rFonts w:ascii="Open Sans" w:hAnsi="Open Sans" w:cs="Open Sans"/>
          <w:sz w:val="20"/>
          <w:szCs w:val="20"/>
          <w:lang w:val="pl-PL"/>
        </w:rPr>
        <w:t xml:space="preserve"> nośnik z czystym systemem operacyjnym, tj. bez sterowników </w:t>
      </w:r>
      <w:r w:rsidRPr="00501BF1">
        <w:rPr>
          <w:rFonts w:ascii="Open Sans" w:hAnsi="Open Sans" w:cs="Open Sans"/>
          <w:sz w:val="20"/>
          <w:szCs w:val="20"/>
          <w:lang w:val="pl-PL"/>
        </w:rPr>
        <w:br/>
      </w:r>
      <w:r w:rsidRPr="02E2184E">
        <w:rPr>
          <w:rFonts w:ascii="Open Sans" w:hAnsi="Open Sans" w:cs="Open Sans"/>
          <w:sz w:val="20"/>
          <w:szCs w:val="20"/>
          <w:lang w:val="pl-PL"/>
        </w:rPr>
        <w:t>i dodatkowych aplikacji,</w:t>
      </w:r>
    </w:p>
    <w:p w:rsidR="00C74D42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  <w:r w:rsidRPr="00501BF1">
        <w:rPr>
          <w:rFonts w:ascii="Open Sans" w:hAnsi="Open Sans" w:cs="Open Sans"/>
          <w:sz w:val="20"/>
          <w:szCs w:val="20"/>
          <w:lang w:val="pl-PL"/>
        </w:rPr>
        <w:t>1x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nośnik z aktualnymi sterownikami do wszystkich podzespołów ich wymagających.</w:t>
      </w:r>
    </w:p>
    <w:p w:rsidR="00C74D42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 xml:space="preserve">Uwaga: </w:t>
      </w:r>
      <w:r w:rsidRPr="79A45A28">
        <w:rPr>
          <w:rFonts w:ascii="Open Sans" w:hAnsi="Open Sans" w:cs="Open Sans"/>
          <w:sz w:val="20"/>
          <w:szCs w:val="20"/>
          <w:lang w:val="pl-PL"/>
        </w:rPr>
        <w:t>w przypadku, gdy licencjodawca powiązał numer licencyjny z nośnikiem należy</w:t>
      </w:r>
      <w:r>
        <w:br/>
      </w:r>
      <w:r w:rsidRPr="79A45A28">
        <w:rPr>
          <w:rFonts w:ascii="Open Sans" w:hAnsi="Open Sans" w:cs="Open Sans"/>
          <w:sz w:val="20"/>
          <w:szCs w:val="20"/>
          <w:lang w:val="pl-PL"/>
        </w:rPr>
        <w:t>go dostarczyć do każdego komputera.</w:t>
      </w:r>
    </w:p>
    <w:p w:rsidR="00D16F63" w:rsidRDefault="00D16F63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D16F63" w:rsidRPr="00442C44" w:rsidRDefault="00D16F63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C74D42" w:rsidRPr="009260AB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lastRenderedPageBreak/>
        <w:t>Gw</w:t>
      </w:r>
      <w:r w:rsidRPr="009260AB">
        <w:rPr>
          <w:rFonts w:ascii="Open Sans" w:hAnsi="Open Sans" w:cs="Open Sans"/>
          <w:b/>
          <w:bCs/>
          <w:sz w:val="20"/>
          <w:szCs w:val="20"/>
          <w:lang w:val="pl-PL"/>
        </w:rPr>
        <w:t>arancja:</w:t>
      </w:r>
    </w:p>
    <w:p w:rsidR="00C74D42" w:rsidRPr="00442C44" w:rsidRDefault="00C74D42" w:rsidP="00C74D42">
      <w:pPr>
        <w:pStyle w:val="Akapitzlist"/>
        <w:spacing w:after="0"/>
        <w:ind w:left="851"/>
        <w:jc w:val="both"/>
        <w:rPr>
          <w:rFonts w:ascii="Open Sans" w:hAnsi="Open Sans" w:cs="Open Sans"/>
          <w:sz w:val="20"/>
          <w:szCs w:val="20"/>
        </w:rPr>
      </w:pPr>
      <w:r w:rsidRPr="009260AB">
        <w:rPr>
          <w:rFonts w:ascii="Open Sans" w:hAnsi="Open Sans" w:cs="Open Sans"/>
          <w:sz w:val="20"/>
          <w:szCs w:val="20"/>
        </w:rPr>
        <w:t xml:space="preserve">min. </w:t>
      </w:r>
      <w:r w:rsidR="008B1268" w:rsidRPr="009260AB">
        <w:rPr>
          <w:rFonts w:ascii="Open Sans" w:hAnsi="Open Sans" w:cs="Open Sans"/>
          <w:sz w:val="20"/>
          <w:szCs w:val="20"/>
        </w:rPr>
        <w:t>2</w:t>
      </w:r>
      <w:r w:rsidRPr="009260AB">
        <w:rPr>
          <w:rFonts w:ascii="Open Sans" w:hAnsi="Open Sans" w:cs="Open Sans"/>
          <w:sz w:val="20"/>
          <w:szCs w:val="20"/>
        </w:rPr>
        <w:t xml:space="preserve">-letnia gwarancja </w:t>
      </w:r>
      <w:r w:rsidRPr="79A45A28">
        <w:rPr>
          <w:rFonts w:ascii="Open Sans" w:hAnsi="Open Sans" w:cs="Open Sans"/>
          <w:sz w:val="20"/>
          <w:szCs w:val="20"/>
        </w:rPr>
        <w:t>producenta świadczona na miejscu u klienta z opcją</w:t>
      </w:r>
      <w:r w:rsidR="00F40607">
        <w:rPr>
          <w:rFonts w:ascii="Open Sans" w:hAnsi="Open Sans" w:cs="Open Sans"/>
          <w:sz w:val="20"/>
          <w:szCs w:val="20"/>
          <w:lang w:val="pl-PL"/>
        </w:rPr>
        <w:t>, że</w:t>
      </w:r>
      <w:r w:rsidRPr="79A45A28">
        <w:rPr>
          <w:rFonts w:ascii="Open Sans" w:hAnsi="Open Sans" w:cs="Open Sans"/>
          <w:sz w:val="20"/>
          <w:szCs w:val="20"/>
        </w:rPr>
        <w:t xml:space="preserve"> dysk twardy nie opuści siedziby Zamawiającego i pozostaje jego własnością nawet w przypadku wymiany na nowy.</w:t>
      </w:r>
    </w:p>
    <w:p w:rsidR="00C74D42" w:rsidRPr="00442C44" w:rsidRDefault="00C74D42" w:rsidP="00C74D42">
      <w:pPr>
        <w:pStyle w:val="Akapitzlist"/>
        <w:spacing w:after="0"/>
        <w:ind w:left="851"/>
        <w:jc w:val="both"/>
        <w:rPr>
          <w:rFonts w:ascii="Open Sans" w:hAnsi="Open Sans" w:cs="Open Sans"/>
          <w:sz w:val="20"/>
          <w:szCs w:val="20"/>
        </w:rPr>
      </w:pPr>
      <w:r w:rsidRPr="79A45A28">
        <w:rPr>
          <w:rFonts w:ascii="Open Sans" w:hAnsi="Open Sans" w:cs="Open Sans"/>
          <w:sz w:val="20"/>
          <w:szCs w:val="20"/>
        </w:rPr>
        <w:t xml:space="preserve">Czas </w:t>
      </w:r>
      <w:r>
        <w:rPr>
          <w:rFonts w:ascii="Open Sans" w:hAnsi="Open Sans" w:cs="Open Sans"/>
          <w:sz w:val="20"/>
          <w:szCs w:val="20"/>
          <w:lang w:val="pl-PL"/>
        </w:rPr>
        <w:t>reakcji serwisu</w:t>
      </w:r>
      <w:r w:rsidRPr="79A45A28">
        <w:rPr>
          <w:rFonts w:ascii="Open Sans" w:hAnsi="Open Sans" w:cs="Open Sans"/>
          <w:sz w:val="20"/>
          <w:szCs w:val="20"/>
        </w:rPr>
        <w:t xml:space="preserve"> - </w:t>
      </w:r>
      <w:r w:rsidRPr="009260AB">
        <w:rPr>
          <w:rFonts w:ascii="Open Sans" w:hAnsi="Open Sans" w:cs="Open Sans"/>
          <w:sz w:val="20"/>
          <w:szCs w:val="20"/>
          <w:lang w:val="pl-PL"/>
        </w:rPr>
        <w:t>do końca następnego dnia roboczego.</w:t>
      </w:r>
    </w:p>
    <w:p w:rsidR="00C74D42" w:rsidRPr="00442C44" w:rsidRDefault="00C74D42" w:rsidP="00C74D42">
      <w:pPr>
        <w:pStyle w:val="Tekstpodstawowy2"/>
        <w:spacing w:after="0" w:line="320" w:lineRule="exact"/>
        <w:ind w:left="851"/>
        <w:jc w:val="both"/>
        <w:rPr>
          <w:rFonts w:ascii="Open Sans" w:hAnsi="Open Sans" w:cs="Open Sans"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</w:rPr>
        <w:t>Serwis urządzeń musi być realizowany przez Producenta lub Autoryzowanego Partnera Serwisowego Producenta.</w:t>
      </w:r>
    </w:p>
    <w:p w:rsidR="00C74D42" w:rsidRPr="00442C44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 do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oferty należy załączyć dokładny opis oferowanych produktów, z którego wynikać będzie zachowanie warunków równoważności, opisanych </w:t>
      </w:r>
      <w:r w:rsidR="00F40607"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C74D42" w:rsidRPr="00442C44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C974E3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D16F63" w:rsidRDefault="00D16F63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</w:p>
    <w:p w:rsidR="00F40607" w:rsidRPr="00F40607" w:rsidRDefault="00F40607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C74D42" w:rsidRDefault="00C74D42" w:rsidP="002517E1"/>
    <w:p w:rsidR="00C74D42" w:rsidRPr="000745AB" w:rsidRDefault="00C74D42" w:rsidP="00C74D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Serwer </w:t>
      </w:r>
      <w:r w:rsidR="007F39AD">
        <w:rPr>
          <w:rFonts w:ascii="Calibri" w:hAnsi="Calibri"/>
          <w:b/>
          <w:sz w:val="20"/>
          <w:szCs w:val="20"/>
        </w:rPr>
        <w:t xml:space="preserve">– 1 szt. </w:t>
      </w:r>
      <w:r w:rsidRPr="000745AB">
        <w:rPr>
          <w:rFonts w:ascii="Calibri" w:hAnsi="Calibri"/>
          <w:b/>
          <w:sz w:val="20"/>
          <w:szCs w:val="20"/>
        </w:rPr>
        <w:t xml:space="preserve">o parametrach nie gorszych niż: 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40"/>
      </w:tblGrid>
      <w:tr w:rsidR="00B442D4" w:rsidRPr="000745AB" w:rsidTr="00B442D4">
        <w:tc>
          <w:tcPr>
            <w:tcW w:w="8621" w:type="dxa"/>
            <w:gridSpan w:val="2"/>
          </w:tcPr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5D07AD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943392" w:rsidTr="00B442D4">
        <w:tc>
          <w:tcPr>
            <w:tcW w:w="278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40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-obudowa typu </w:t>
            </w:r>
            <w:proofErr w:type="spellStart"/>
            <w:r w:rsidRPr="00BA16E3">
              <w:rPr>
                <w:rFonts w:ascii="Calibri" w:hAnsi="Calibri"/>
                <w:szCs w:val="18"/>
              </w:rPr>
              <w:t>Rack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-wysokość nie więcej niż 1U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-dostarczony wraz z szynami montażowymi do szafy </w:t>
            </w:r>
            <w:proofErr w:type="spellStart"/>
            <w:r w:rsidRPr="00BA16E3">
              <w:rPr>
                <w:rFonts w:ascii="Calibri" w:hAnsi="Calibri"/>
                <w:szCs w:val="18"/>
              </w:rPr>
              <w:t>rack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umożliwiającymi pełne wysunięcie z szafy, uchylnym ramieniem dla prowadzenia kabli podczas wysuwania i wsuwania serwera w szafie </w:t>
            </w:r>
            <w:proofErr w:type="spellStart"/>
            <w:r w:rsidRPr="00BA16E3">
              <w:rPr>
                <w:rFonts w:ascii="Calibri" w:hAnsi="Calibri"/>
                <w:szCs w:val="18"/>
              </w:rPr>
              <w:t>rack</w:t>
            </w:r>
            <w:proofErr w:type="spellEnd"/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-zainstalowany jeden procesor o częstotliwości pracy minimum 3,7GHz i 4 </w:t>
            </w:r>
            <w:proofErr w:type="spellStart"/>
            <w:r w:rsidRPr="00BA16E3">
              <w:rPr>
                <w:rFonts w:ascii="Calibri" w:hAnsi="Calibri"/>
                <w:szCs w:val="18"/>
              </w:rPr>
              <w:t>Core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. 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5840" w:type="dxa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-dedykowana serwerowa, wyprodukowana i zaprojektowana przez producenta serwera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-minimum 3 </w:t>
            </w:r>
            <w:proofErr w:type="spellStart"/>
            <w:r w:rsidRPr="00BA16E3">
              <w:rPr>
                <w:rFonts w:ascii="Calibri" w:hAnsi="Calibri"/>
                <w:szCs w:val="18"/>
              </w:rPr>
              <w:t>sloty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PCI Express w tym minimum 2 </w:t>
            </w:r>
            <w:proofErr w:type="spellStart"/>
            <w:r w:rsidRPr="00BA16E3">
              <w:rPr>
                <w:rFonts w:ascii="Calibri" w:hAnsi="Calibri"/>
                <w:szCs w:val="18"/>
              </w:rPr>
              <w:t>sloty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generacji 3 o prędkości x8;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-minimum 4 gniazda pamięci RAM DDR4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-zintegrowany TPM 1.2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-nie mniej niż 16GB RAM DDR4-2400MHz 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-zabezpieczenie pamięci mechanizmem ECC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-możliwość rozbudowy do minimum 64 GB RAM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HDD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-dyski </w:t>
            </w:r>
            <w:proofErr w:type="spellStart"/>
            <w:r w:rsidRPr="00BA16E3">
              <w:rPr>
                <w:rFonts w:ascii="Calibri" w:hAnsi="Calibri"/>
                <w:szCs w:val="18"/>
              </w:rPr>
              <w:t>hotplug</w:t>
            </w:r>
            <w:proofErr w:type="spellEnd"/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-możliwość instalacji 4 dysków 3,5” </w:t>
            </w:r>
            <w:proofErr w:type="spellStart"/>
            <w:r w:rsidRPr="00BA16E3">
              <w:rPr>
                <w:rFonts w:ascii="Calibri" w:hAnsi="Calibri"/>
                <w:szCs w:val="18"/>
              </w:rPr>
              <w:t>hotplug</w:t>
            </w:r>
            <w:proofErr w:type="spellEnd"/>
            <w:r w:rsidRPr="00BA16E3">
              <w:rPr>
                <w:rFonts w:ascii="Calibri" w:hAnsi="Calibri"/>
                <w:szCs w:val="18"/>
              </w:rPr>
              <w:t>;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-Fabrycznie zainstalowane trzy dyski twarde typu </w:t>
            </w:r>
            <w:proofErr w:type="spellStart"/>
            <w:r w:rsidRPr="00BA16E3">
              <w:rPr>
                <w:rFonts w:ascii="Calibri" w:hAnsi="Calibri"/>
                <w:szCs w:val="18"/>
              </w:rPr>
              <w:t>hotplug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3,5” 6G 2TB 7.2K RPM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Kontroler dysków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Osobny kontroler RAID SAS 0/1/10 (nie integrowany z płytą główną).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Zintegrowana z płytą główną , minimum 32MB pamięci RAM, wsparcie dla rozdzielczości minimum 1280x1024;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Karty sieciowe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-2x LAN 1Gbit/s ze wsparciem </w:t>
            </w:r>
            <w:proofErr w:type="spellStart"/>
            <w:r w:rsidRPr="00BA16E3">
              <w:rPr>
                <w:rFonts w:ascii="Calibri" w:hAnsi="Calibri"/>
                <w:szCs w:val="18"/>
              </w:rPr>
              <w:t>iSCSI</w:t>
            </w:r>
            <w:proofErr w:type="spellEnd"/>
            <w:r w:rsidRPr="00BA16E3">
              <w:rPr>
                <w:rFonts w:ascii="Calibri" w:hAnsi="Calibri"/>
                <w:szCs w:val="18"/>
              </w:rPr>
              <w:t>, RJ-45;</w:t>
            </w:r>
          </w:p>
          <w:p w:rsidR="00BA16E3" w:rsidRPr="00BA16E3" w:rsidRDefault="00BA16E3" w:rsidP="00BA16E3">
            <w:pPr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-zintegrowana, dedykowana karta LAN 1Gbit/s do komunikacji wyłącznie z kontrolerem zdalnego zarządzania z możliwością przeniesienia tej komunikacji na inną kartę sieciową współdzieloną z systemem operacyjnym serwera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lastRenderedPageBreak/>
              <w:t xml:space="preserve">Zasilanie </w:t>
            </w:r>
            <w:r w:rsidRPr="00BA16E3">
              <w:rPr>
                <w:rFonts w:ascii="Calibri" w:hAnsi="Calibri"/>
                <w:szCs w:val="18"/>
              </w:rPr>
              <w:br/>
              <w:t>i chłodzenie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-dwa, nadmiarowe zasilacze </w:t>
            </w:r>
            <w:proofErr w:type="spellStart"/>
            <w:r w:rsidRPr="00BA16E3">
              <w:rPr>
                <w:rFonts w:ascii="Calibri" w:hAnsi="Calibri"/>
                <w:szCs w:val="18"/>
              </w:rPr>
              <w:t>hotplug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o mocy maksymalnej nie więcej niż 460W, o maksymalnej sprawności minimum 94% (potwierdzenie na podstawie dokumentacji technicznej producenta serwera)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-nadmiarowy układ chłodzenia (redundancja typu N+1)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Zarządzanie zdalne, inwentaryzacja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-Umieszczona z przodu chowana karta identyfikacyjna serwera zawierająca nazwę serwera, numer handlowy, numer seryjny, adresy MAC kart sieciowych</w:t>
            </w:r>
          </w:p>
          <w:p w:rsidR="00BA16E3" w:rsidRPr="00BA16E3" w:rsidRDefault="00BA16E3" w:rsidP="00BA16E3">
            <w:pPr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-Zintegrowany trwale z płytą główną kontroler zdalnego zarządzania zgodny ze standardem IPMI 2.0 umożliwiający: 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zdalne uruchomienie, wyłączenie i restart serwera, pełne zarządzanie sprzętowe: monitorowanie pracy kluczowych układów, wentylatorów, zasilaczy, napędów, temperatur, itp., logowanie błędów w zakresie ustalonym przez administratora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dostęp do interfejsu karty zarządzającej za pomocą przeglądarki MS Internet Explorer lub Mozilla </w:t>
            </w:r>
            <w:proofErr w:type="spellStart"/>
            <w:r w:rsidRPr="00BA16E3">
              <w:rPr>
                <w:rFonts w:ascii="Calibri" w:hAnsi="Calibri"/>
                <w:szCs w:val="18"/>
              </w:rPr>
              <w:t>Firefox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bez konieczności instalowania jakiegokolwiek software specyficznego dla producenta sprzętu</w:t>
            </w:r>
          </w:p>
          <w:p w:rsidR="00BA16E3" w:rsidRPr="00BA16E3" w:rsidRDefault="00BA16E3" w:rsidP="00BA16E3">
            <w:pPr>
              <w:pStyle w:val="Default"/>
              <w:numPr>
                <w:ilvl w:val="0"/>
                <w:numId w:val="15"/>
              </w:numPr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BA16E3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>Opcjonalne przekierowanie konsoli graficznej na poziomie sprzętowym oraz możliwość montowania zdalnych napędów (CD, DVD, FDD, klucz USB) i ich obrazów na poziomie sprzętowym (cyfrowy KVM)</w:t>
            </w:r>
          </w:p>
          <w:p w:rsidR="00BA16E3" w:rsidRPr="00BA16E3" w:rsidRDefault="00BA16E3" w:rsidP="00BA16E3">
            <w:pPr>
              <w:pStyle w:val="Default"/>
              <w:numPr>
                <w:ilvl w:val="0"/>
                <w:numId w:val="15"/>
              </w:numPr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BA16E3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>Sprzętowy monitoring serwera w tym stanu dysków twardych i kontrolera RAID (bez pośrednictwa agentów systemowych)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połączenie z kartą zarządzającą musi być szyfrowane minimum 128 bitowym kluczem SSL</w:t>
            </w:r>
          </w:p>
          <w:p w:rsidR="00BA16E3" w:rsidRPr="00BA16E3" w:rsidRDefault="00BA16E3" w:rsidP="00BA16E3">
            <w:pPr>
              <w:pStyle w:val="Default"/>
              <w:numPr>
                <w:ilvl w:val="0"/>
                <w:numId w:val="15"/>
              </w:numPr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BA16E3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>monitorowanie zużycia energii serwera w trybie rzeczywistym i wizualizacja raportów w postaci wykresów graficznych,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dedykowana karta LAN 1 </w:t>
            </w:r>
            <w:proofErr w:type="spellStart"/>
            <w:r w:rsidRPr="00BA16E3">
              <w:rPr>
                <w:rFonts w:ascii="Calibri" w:hAnsi="Calibri"/>
                <w:szCs w:val="18"/>
              </w:rPr>
              <w:t>Gb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/s do komunikacji wyłącznie z kontrolerem zdalnego zarządzania z możliwością przeniesienia tej komunikacji na inną kartę sieciową współdzieloną z systemem operacyjnym serwera. 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możliwość konfiguracji 16 niezależnych kont administracyjnych (dostępowych) do karty zarządzającej, logowanie aktywności użytkowników, wsparcie dla integracji z Active Directory i LDAP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wsparcie dla aktualizacji </w:t>
            </w:r>
            <w:proofErr w:type="spellStart"/>
            <w:r w:rsidRPr="00BA16E3">
              <w:rPr>
                <w:rFonts w:ascii="Calibri" w:hAnsi="Calibri"/>
                <w:szCs w:val="18"/>
              </w:rPr>
              <w:t>firmware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karty </w:t>
            </w:r>
            <w:proofErr w:type="spellStart"/>
            <w:r w:rsidRPr="00BA16E3">
              <w:rPr>
                <w:rFonts w:ascii="Calibri" w:hAnsi="Calibri"/>
                <w:szCs w:val="18"/>
              </w:rPr>
              <w:t>zarzadzającej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online, bez konieczności restartu serwera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Dedykowana, wbudowana w kartę zarządzającą pamięć </w:t>
            </w:r>
            <w:proofErr w:type="spellStart"/>
            <w:r w:rsidRPr="00BA16E3">
              <w:rPr>
                <w:rFonts w:ascii="Calibri" w:hAnsi="Calibri"/>
                <w:szCs w:val="18"/>
              </w:rPr>
              <w:t>flash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o pojemności minimum 16 GB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Rozwiązanie musi umożliwiać instalację obrazów systemów, własnych narzędzi diagnostycznych  w obrębie dostarczonej dedykowanej pamięci (pojemność dostępna dla obrazów własnych – minimum  8,5GB);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Możliwość zdalnej naprawy systemu operacyjnego uszkodzonego przez użytkownika, działanie wirusów i szkodliwego oprogramowania;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Możliwość zdalnej </w:t>
            </w:r>
            <w:proofErr w:type="spellStart"/>
            <w:r w:rsidRPr="00BA16E3">
              <w:rPr>
                <w:rFonts w:ascii="Calibri" w:hAnsi="Calibri"/>
                <w:szCs w:val="18"/>
              </w:rPr>
              <w:t>reinstalacji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systemu lub aplikacji z obrazów zainstalowanych w obrębie dedykowanej pamięci </w:t>
            </w:r>
            <w:proofErr w:type="spellStart"/>
            <w:r w:rsidRPr="00BA16E3">
              <w:rPr>
                <w:rFonts w:ascii="Calibri" w:hAnsi="Calibri"/>
                <w:szCs w:val="18"/>
              </w:rPr>
              <w:t>flash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bez użytkowania zewnętrznych nośników lub kopiowania danych poprzez sieć LAN; 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Możliwość konfiguracji i wykonania aktualizacji BIOS, </w:t>
            </w:r>
            <w:proofErr w:type="spellStart"/>
            <w:r w:rsidRPr="00BA16E3">
              <w:rPr>
                <w:rFonts w:ascii="Calibri" w:hAnsi="Calibri"/>
                <w:szCs w:val="18"/>
              </w:rPr>
              <w:t>Firmware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BA16E3">
              <w:rPr>
                <w:rFonts w:ascii="Calibri" w:hAnsi="Calibri"/>
                <w:szCs w:val="18"/>
              </w:rPr>
              <w:t>wewn</w:t>
            </w:r>
            <w:proofErr w:type="spellEnd"/>
            <w:r w:rsidRPr="00BA16E3">
              <w:rPr>
                <w:rFonts w:ascii="Calibri" w:hAnsi="Calibri"/>
                <w:szCs w:val="18"/>
              </w:rPr>
              <w:t>. i zewn., itp.) – możliwość manualnego wykonania aktualizacji jak również możliwość automatyzacji;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Możliwość zapisu i przechowywania informacji i logów o pełnym stanie maszyny, w tym usterki i sytuacje krytyczne w obrębie </w:t>
            </w:r>
            <w:r w:rsidRPr="00BA16E3">
              <w:rPr>
                <w:rFonts w:ascii="Calibri" w:hAnsi="Calibri"/>
                <w:szCs w:val="18"/>
              </w:rPr>
              <w:lastRenderedPageBreak/>
              <w:t>wbudowanej pamięci karty zarządzającej -  dostęp do tych informacji musi być niezależny od stanu włączenia serwera oraz stanu sprzętowego w tym np. usterki elementów poza kartą zarządzającą;</w:t>
            </w:r>
          </w:p>
          <w:p w:rsidR="00BA16E3" w:rsidRPr="00BA16E3" w:rsidRDefault="00BA16E3" w:rsidP="00BA16E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  <w:p w:rsidR="00BA16E3" w:rsidRPr="00BA16E3" w:rsidRDefault="00BA16E3" w:rsidP="00BA16E3">
            <w:pPr>
              <w:snapToGrid w:val="0"/>
              <w:ind w:left="720"/>
              <w:jc w:val="both"/>
              <w:rPr>
                <w:rFonts w:ascii="Calibri" w:hAnsi="Calibri"/>
                <w:szCs w:val="18"/>
              </w:rPr>
            </w:pP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lastRenderedPageBreak/>
              <w:t>Porty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-Minimum 6 portów USB 3.0 w tym 2 porty USB z przodu obudowy, minimum 4 porty w standardzie USB 3.0 z tyłu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-port szeregowy, minimum dwa porty RJ45 </w:t>
            </w:r>
          </w:p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-nie dopuszcza się stosowania przejściówek, adapterów oraz rozgałęziaczy i przedłużaczy.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Dostarczone wraz z serwerem oprogramowanie zarządzające i diagnostyczne wyprodukowane i wspierane przez producenta serwera umożliwiające m.in.:</w:t>
            </w:r>
          </w:p>
          <w:p w:rsidR="00BA16E3" w:rsidRPr="00BA16E3" w:rsidRDefault="00BA16E3" w:rsidP="00BA16E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konfigurację kontrolera RAID bez konieczności konfiguracji bezpośrednio w BIOS kontrolera</w:t>
            </w:r>
          </w:p>
          <w:p w:rsidR="00BA16E3" w:rsidRPr="00BA16E3" w:rsidRDefault="00BA16E3" w:rsidP="00BA16E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instalację systemów operacyjnych wspieranych przez producenta serwera (z nośników fizycznych lub zdalnie przez sieć LAN) wraz ze sterownikami</w:t>
            </w:r>
          </w:p>
          <w:p w:rsidR="00BA16E3" w:rsidRPr="00BA16E3" w:rsidRDefault="00BA16E3" w:rsidP="00BA16E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tworzenie i zapis plików konfiguracyjnych umożliwiających zwielokrotnioną, automatyczną instalację systemu i konfigurację serwera</w:t>
            </w:r>
          </w:p>
          <w:p w:rsidR="00BA16E3" w:rsidRPr="00BA16E3" w:rsidRDefault="00BA16E3" w:rsidP="00BA16E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zdalne zarządzanie, diagnostykę i przewidywanie awarii w oparciu o informacje dostarczane w ramach zintegrowanej karty zarządzającej oraz informacji z systemu operacyjnego, przekierowanie informacji i alertów poprzez email, bramkę SMS, </w:t>
            </w:r>
            <w:proofErr w:type="spellStart"/>
            <w:r w:rsidRPr="00BA16E3">
              <w:rPr>
                <w:rFonts w:ascii="Calibri" w:hAnsi="Calibri"/>
                <w:szCs w:val="18"/>
              </w:rPr>
              <w:t>popup</w:t>
            </w:r>
            <w:proofErr w:type="spellEnd"/>
            <w:r w:rsidRPr="00BA16E3">
              <w:rPr>
                <w:rFonts w:ascii="Calibri" w:hAnsi="Calibri"/>
                <w:szCs w:val="18"/>
              </w:rPr>
              <w:t>.</w:t>
            </w:r>
          </w:p>
          <w:p w:rsidR="00BA16E3" w:rsidRPr="00BA16E3" w:rsidRDefault="00BA16E3" w:rsidP="00BA16E3">
            <w:pPr>
              <w:numPr>
                <w:ilvl w:val="0"/>
                <w:numId w:val="16"/>
              </w:numPr>
              <w:suppressAutoHyphens/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monitorowanie i zarządzanie kontrolerami RAID i zainstalowanymi dyskami twardymi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Wsparcie dla systemów operacyjnych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 xml:space="preserve">Wymagana kompatybilność i wsparcie serwera dla następujących systemów operacyjnych: Microsoft Windows Server 2016, </w:t>
            </w:r>
            <w:proofErr w:type="spellStart"/>
            <w:r w:rsidRPr="00BA16E3">
              <w:rPr>
                <w:rFonts w:ascii="Calibri" w:hAnsi="Calibri"/>
                <w:szCs w:val="18"/>
              </w:rPr>
              <w:t>RedHat</w:t>
            </w:r>
            <w:proofErr w:type="spellEnd"/>
            <w:r w:rsidRPr="00BA16E3">
              <w:rPr>
                <w:rFonts w:ascii="Calibri" w:hAnsi="Calibri"/>
                <w:szCs w:val="18"/>
              </w:rPr>
              <w:t xml:space="preserve"> Linux. </w:t>
            </w:r>
          </w:p>
        </w:tc>
      </w:tr>
      <w:tr w:rsidR="00BA16E3" w:rsidRPr="00943392" w:rsidTr="008B5AF8">
        <w:tc>
          <w:tcPr>
            <w:tcW w:w="2781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Certyfikaty producenta</w:t>
            </w:r>
          </w:p>
        </w:tc>
        <w:tc>
          <w:tcPr>
            <w:tcW w:w="5840" w:type="dxa"/>
            <w:vAlign w:val="center"/>
          </w:tcPr>
          <w:p w:rsidR="00BA16E3" w:rsidRPr="00BA16E3" w:rsidRDefault="00BA16E3" w:rsidP="00BA16E3">
            <w:pPr>
              <w:rPr>
                <w:rFonts w:ascii="Calibri" w:hAnsi="Calibri"/>
                <w:szCs w:val="18"/>
              </w:rPr>
            </w:pPr>
            <w:r w:rsidRPr="00BA16E3">
              <w:rPr>
                <w:rFonts w:ascii="Calibri" w:hAnsi="Calibri"/>
                <w:szCs w:val="18"/>
              </w:rPr>
              <w:t>Certyfikat producenta ISO 9001 w zakresie projektowania, produkcji i serwisu produktów, CE oraz ISO 14001.</w:t>
            </w:r>
          </w:p>
        </w:tc>
      </w:tr>
    </w:tbl>
    <w:p w:rsidR="00C74D42" w:rsidRDefault="00C74D42" w:rsidP="002517E1"/>
    <w:p w:rsidR="00F40607" w:rsidRP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D16F63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F40607" w:rsidRDefault="00F40607" w:rsidP="002517E1"/>
    <w:p w:rsidR="008B1268" w:rsidRDefault="008B1268" w:rsidP="008B1268">
      <w:pPr>
        <w:pStyle w:val="Tekstpodstawowy2"/>
        <w:numPr>
          <w:ilvl w:val="1"/>
          <w:numId w:val="4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System operacyjny klasy:</w:t>
      </w:r>
    </w:p>
    <w:p w:rsidR="008B1268" w:rsidRPr="00142369" w:rsidRDefault="008B1268" w:rsidP="008B1268">
      <w:pPr>
        <w:jc w:val="both"/>
        <w:rPr>
          <w:rFonts w:ascii="Open Sans" w:hAnsi="Open Sans" w:cs="Open Sans"/>
          <w:sz w:val="20"/>
          <w:szCs w:val="20"/>
        </w:rPr>
      </w:pPr>
      <w:r w:rsidRPr="006F5F6F">
        <w:rPr>
          <w:rFonts w:ascii="Arial" w:hAnsi="Arial"/>
          <w:sz w:val="20"/>
        </w:rPr>
        <w:t xml:space="preserve">Licencja dla Windows Server 2016 + 25 </w:t>
      </w:r>
      <w:proofErr w:type="spellStart"/>
      <w:r w:rsidRPr="006F5F6F">
        <w:rPr>
          <w:rFonts w:ascii="Arial" w:hAnsi="Arial"/>
          <w:sz w:val="20"/>
        </w:rPr>
        <w:t>user</w:t>
      </w:r>
      <w:proofErr w:type="spellEnd"/>
      <w:r w:rsidRPr="006F5F6F">
        <w:rPr>
          <w:rFonts w:ascii="Arial" w:hAnsi="Arial"/>
          <w:sz w:val="20"/>
        </w:rPr>
        <w:t xml:space="preserve"> CAL </w:t>
      </w:r>
      <w:r w:rsidRPr="00300761">
        <w:rPr>
          <w:rFonts w:ascii="Open Sans" w:hAnsi="Open Sans" w:cs="Open Sans"/>
          <w:sz w:val="20"/>
          <w:szCs w:val="20"/>
        </w:rPr>
        <w:t xml:space="preserve">M </w:t>
      </w:r>
      <w:r>
        <w:rPr>
          <w:rFonts w:ascii="Open Sans" w:hAnsi="Open Sans" w:cs="Open Sans"/>
          <w:sz w:val="20"/>
          <w:szCs w:val="20"/>
        </w:rPr>
        <w:t xml:space="preserve">lub równoważny, </w:t>
      </w:r>
    </w:p>
    <w:p w:rsidR="008B1268" w:rsidRDefault="008B1268" w:rsidP="008B1268">
      <w:pPr>
        <w:pStyle w:val="Tekstpodstawowy2"/>
        <w:numPr>
          <w:ilvl w:val="1"/>
          <w:numId w:val="4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Licencje do powyższych:</w:t>
      </w:r>
    </w:p>
    <w:p w:rsidR="008B1268" w:rsidRPr="00442C44" w:rsidRDefault="008B1268" w:rsidP="008B1268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>Zgodnie z regułami producentów (naklejki, etc.).</w:t>
      </w:r>
    </w:p>
    <w:p w:rsidR="008B1268" w:rsidRDefault="008B1268" w:rsidP="008B1268">
      <w:pPr>
        <w:pStyle w:val="Tekstpodstawowy2"/>
        <w:numPr>
          <w:ilvl w:val="1"/>
          <w:numId w:val="4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8B1268" w:rsidRPr="008B1268" w:rsidRDefault="008B1268" w:rsidP="008B1268">
      <w:pPr>
        <w:ind w:left="106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</w:t>
      </w:r>
      <w:r w:rsidRPr="008B1268">
        <w:rPr>
          <w:rFonts w:ascii="Arial" w:hAnsi="Arial"/>
          <w:sz w:val="20"/>
        </w:rPr>
        <w:t>lata gwarancji producenta, w miejscu instalacji, czas reakcji serwisu – następny dzień roboczy, z gwarantowaną naprawą na miejscu w następnym dniu roboczym.</w:t>
      </w:r>
    </w:p>
    <w:p w:rsidR="008B1268" w:rsidRDefault="008B1268" w:rsidP="008B1268">
      <w:pPr>
        <w:ind w:left="360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8B1268">
        <w:rPr>
          <w:rFonts w:ascii="Arial" w:hAnsi="Arial"/>
          <w:sz w:val="20"/>
        </w:rPr>
        <w:t xml:space="preserve"> przypadku uszkodzenia, dyski pozostają na miejscu u Zam</w:t>
      </w:r>
      <w:r w:rsidR="00D17EFE">
        <w:rPr>
          <w:rFonts w:ascii="Arial" w:hAnsi="Arial"/>
          <w:sz w:val="20"/>
        </w:rPr>
        <w:t>a</w:t>
      </w:r>
      <w:r w:rsidRPr="008B1268">
        <w:rPr>
          <w:rFonts w:ascii="Arial" w:hAnsi="Arial"/>
          <w:sz w:val="20"/>
        </w:rPr>
        <w:t>wiającego</w:t>
      </w:r>
      <w:r w:rsidR="00D16F63">
        <w:rPr>
          <w:rFonts w:ascii="Arial" w:hAnsi="Arial"/>
          <w:sz w:val="20"/>
        </w:rPr>
        <w:t>.</w:t>
      </w:r>
    </w:p>
    <w:p w:rsidR="008B1268" w:rsidRPr="00442C44" w:rsidRDefault="008B1268" w:rsidP="008B1268">
      <w:pPr>
        <w:pStyle w:val="Tekstpodstawowy2"/>
        <w:spacing w:after="0" w:line="320" w:lineRule="exact"/>
        <w:ind w:left="1068"/>
        <w:jc w:val="both"/>
        <w:rPr>
          <w:rFonts w:ascii="Open Sans" w:hAnsi="Open Sans" w:cs="Open Sans"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</w:rPr>
        <w:t>Serwis urządzeń musi być realizowany przez Producenta lub Autoryzowanego Partnera Serwisowego Producenta.</w:t>
      </w:r>
    </w:p>
    <w:p w:rsidR="008B1268" w:rsidRPr="00442C44" w:rsidRDefault="008B1268" w:rsidP="008B1268">
      <w:pPr>
        <w:pStyle w:val="Tekstpodstawowy2"/>
        <w:numPr>
          <w:ilvl w:val="1"/>
          <w:numId w:val="4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produktów równoważnych, przez które należy rozumieć produkty o parametrach </w:t>
      </w:r>
      <w:r w:rsidRPr="79A45A28">
        <w:rPr>
          <w:rFonts w:ascii="Open Sans" w:hAnsi="Open Sans" w:cs="Open Sans"/>
          <w:sz w:val="20"/>
          <w:szCs w:val="20"/>
          <w:lang w:val="pl-PL"/>
        </w:rPr>
        <w:lastRenderedPageBreak/>
        <w:t xml:space="preserve">nie gorszych od przedstawionych w OPZ.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 równoważności, opisanych </w:t>
      </w:r>
      <w:r w:rsidR="00F40607"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8B1268" w:rsidRPr="00442C44" w:rsidRDefault="008B1268" w:rsidP="008B1268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C974E3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F21B62" w:rsidRDefault="00F21B62" w:rsidP="00C74D42">
      <w:pPr>
        <w:rPr>
          <w:rFonts w:ascii="Calibri" w:hAnsi="Calibri"/>
          <w:b/>
          <w:sz w:val="20"/>
          <w:szCs w:val="20"/>
        </w:rPr>
      </w:pPr>
    </w:p>
    <w:p w:rsidR="005D07AD" w:rsidRPr="00D16F63" w:rsidRDefault="00F40607" w:rsidP="00C74D42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5D07AD" w:rsidRDefault="005D07AD" w:rsidP="00C74D42">
      <w:pPr>
        <w:rPr>
          <w:rFonts w:ascii="Calibri" w:hAnsi="Calibri"/>
          <w:b/>
          <w:sz w:val="20"/>
          <w:szCs w:val="20"/>
        </w:rPr>
      </w:pPr>
    </w:p>
    <w:p w:rsidR="001F3A46" w:rsidRDefault="001F3A46" w:rsidP="00C74D42">
      <w:pPr>
        <w:rPr>
          <w:rFonts w:ascii="Calibri" w:hAnsi="Calibri"/>
          <w:b/>
          <w:sz w:val="20"/>
          <w:szCs w:val="20"/>
        </w:rPr>
      </w:pPr>
    </w:p>
    <w:p w:rsidR="00C74D42" w:rsidRPr="000745AB" w:rsidRDefault="007F39AD" w:rsidP="00C74D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SERWER NAS</w:t>
      </w:r>
      <w:r w:rsidR="00B442D4">
        <w:rPr>
          <w:rFonts w:ascii="Calibri" w:hAnsi="Calibri"/>
          <w:b/>
          <w:sz w:val="20"/>
          <w:szCs w:val="20"/>
        </w:rPr>
        <w:t xml:space="preserve"> bez dysków –1</w:t>
      </w:r>
      <w:r w:rsidR="00C74D42">
        <w:rPr>
          <w:rFonts w:ascii="Calibri" w:hAnsi="Calibri"/>
          <w:b/>
          <w:sz w:val="20"/>
          <w:szCs w:val="20"/>
        </w:rPr>
        <w:t xml:space="preserve"> </w:t>
      </w:r>
      <w:r w:rsidR="001C1E39">
        <w:rPr>
          <w:rFonts w:ascii="Calibri" w:hAnsi="Calibri"/>
          <w:b/>
          <w:sz w:val="20"/>
          <w:szCs w:val="20"/>
        </w:rPr>
        <w:t xml:space="preserve">szt. </w:t>
      </w:r>
      <w:r w:rsidR="00C74D42" w:rsidRPr="000745AB">
        <w:rPr>
          <w:rFonts w:ascii="Calibri" w:hAnsi="Calibri"/>
          <w:b/>
          <w:sz w:val="20"/>
          <w:szCs w:val="20"/>
        </w:rPr>
        <w:t xml:space="preserve">o parametrach nie gorszych niż: 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40"/>
      </w:tblGrid>
      <w:tr w:rsidR="00B442D4" w:rsidRPr="000745AB" w:rsidTr="00B442D4">
        <w:tc>
          <w:tcPr>
            <w:tcW w:w="8621" w:type="dxa"/>
            <w:gridSpan w:val="2"/>
          </w:tcPr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5D07AD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943392" w:rsidTr="00B442D4">
        <w:tc>
          <w:tcPr>
            <w:tcW w:w="278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40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Procesor o </w:t>
            </w:r>
            <w:proofErr w:type="spellStart"/>
            <w:r w:rsidRPr="00BA137D">
              <w:rPr>
                <w:rFonts w:ascii="Calibri" w:hAnsi="Calibri"/>
                <w:szCs w:val="18"/>
              </w:rPr>
              <w:t>takowaniu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nie mniejszym niż 2,1GHz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Procesor liczba rdzeni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Nie mniej niż 4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Nie mniej niż 8GB DDR4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proofErr w:type="spellStart"/>
            <w:r w:rsidRPr="00BA137D">
              <w:rPr>
                <w:rFonts w:ascii="Calibri" w:hAnsi="Calibri"/>
                <w:szCs w:val="18"/>
              </w:rPr>
              <w:t>Pamieć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RAM liczba slotów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Minimum 4 </w:t>
            </w:r>
            <w:proofErr w:type="spellStart"/>
            <w:r w:rsidRPr="00BA137D">
              <w:rPr>
                <w:rFonts w:ascii="Calibri" w:hAnsi="Calibri"/>
                <w:szCs w:val="18"/>
              </w:rPr>
              <w:t>sloty</w:t>
            </w:r>
            <w:proofErr w:type="spellEnd"/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Pamięć RAM - możliwość rozszerzenia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nie mniej niż do 64GB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Pamięć Flash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Nie mniej niż 512MB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Liczba zatok na dyski twarde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Minimum 8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Pojemność dysków twardych RAW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 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proofErr w:type="spellStart"/>
            <w:r w:rsidRPr="00BA137D">
              <w:rPr>
                <w:rFonts w:ascii="Calibri" w:hAnsi="Calibri"/>
                <w:szCs w:val="18"/>
              </w:rPr>
              <w:t>Obsugiwane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dyski twarde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3.5" oraz 2.5" SATA I / II /III (6Gb/s, 3Gb/s)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Pojemność dysków twardych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do 12TB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Możliwość podłączenia modułu rozszerzającego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Tak, co najmniej ośmiu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Wewnętrzny port Cache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co najmniej 2x M.2 2280 SATA 6Gb/s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Porty LAN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Minimum 4 Gigabit Ethernet oraz 2 porty 10GbE SFP+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Diody LED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Status, LAN, HDD, USB, zasilanie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Porty USB 2.0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Minimum 4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Porty USB 3.0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Minimum 2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Przyciski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Reset, Zasilanie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Typ obudowy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RACK, 2U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Zużycie energii: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Tryb oczekiwania:  nie więcej niż 35,52W</w:t>
            </w:r>
            <w:r w:rsidRPr="00BA137D">
              <w:rPr>
                <w:rFonts w:ascii="Calibri" w:hAnsi="Calibri"/>
                <w:szCs w:val="18"/>
              </w:rPr>
              <w:br/>
              <w:t>Podczas pracy: nie więcej niż 103,88W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Dopuszczalna temperatura pracy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od 0 do 40˚C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Wilgotność względna podczas pracy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5-95% R.H.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Zasilanie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dwa redundantne zasilacze o mocy min. 250W każdy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 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 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Wysyłanie / odbieranie w systemie Windows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min. 1290 (MB/s) / 1567 (MB/s)  (przy agregacji 2 łączy 10GbE)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Agregacja łączy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Obsługiwane systemy plików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Dyski wewnętrzne: EXT4</w:t>
            </w:r>
            <w:r w:rsidRPr="00BA137D">
              <w:rPr>
                <w:rFonts w:ascii="Calibri" w:hAnsi="Calibri"/>
                <w:szCs w:val="18"/>
              </w:rPr>
              <w:br/>
              <w:t>Dyski zewnętrzne: EXT3, EXT4, NTFS, FAT32, HFS+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Możliwość podłączenia karty WLAN na USB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Łączenie usług z interfejsem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Szyfrowanie wolumenów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Tak, min AES 256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Szyfrowanie dysków zewnętrznych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Zarządzanie dyskami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Pojedynczy Dysk, RAID 0,1, 5, 6, 10, 5+Hot </w:t>
            </w:r>
            <w:proofErr w:type="spellStart"/>
            <w:r w:rsidRPr="00BA137D">
              <w:rPr>
                <w:rFonts w:ascii="Calibri" w:hAnsi="Calibri"/>
                <w:szCs w:val="18"/>
              </w:rPr>
              <w:t>Spare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, 6+Hot </w:t>
            </w:r>
            <w:proofErr w:type="spellStart"/>
            <w:r w:rsidRPr="00BA137D">
              <w:rPr>
                <w:rFonts w:ascii="Calibri" w:hAnsi="Calibri"/>
                <w:szCs w:val="18"/>
              </w:rPr>
              <w:t>SPare</w:t>
            </w:r>
            <w:proofErr w:type="spellEnd"/>
            <w:r w:rsidRPr="00BA137D">
              <w:rPr>
                <w:rFonts w:ascii="Calibri" w:hAnsi="Calibri"/>
                <w:szCs w:val="18"/>
              </w:rPr>
              <w:br/>
              <w:t>Rozszerzanie pojemności Online RAID</w:t>
            </w:r>
            <w:r w:rsidRPr="00BA137D">
              <w:rPr>
                <w:rFonts w:ascii="Calibri" w:hAnsi="Calibri"/>
                <w:szCs w:val="18"/>
              </w:rPr>
              <w:br/>
              <w:t>Migracja poziomów Online RAID</w:t>
            </w:r>
            <w:r w:rsidRPr="00BA137D">
              <w:rPr>
                <w:rFonts w:ascii="Calibri" w:hAnsi="Calibri"/>
                <w:szCs w:val="18"/>
              </w:rPr>
              <w:br/>
            </w:r>
            <w:r w:rsidRPr="00BA137D">
              <w:rPr>
                <w:rFonts w:ascii="Calibri" w:hAnsi="Calibri"/>
                <w:szCs w:val="18"/>
              </w:rPr>
              <w:lastRenderedPageBreak/>
              <w:t>HDD S.M.A.R.T.</w:t>
            </w:r>
            <w:r w:rsidRPr="00BA137D">
              <w:rPr>
                <w:rFonts w:ascii="Calibri" w:hAnsi="Calibri"/>
                <w:szCs w:val="18"/>
              </w:rPr>
              <w:br/>
              <w:t>Skanowanie uszkodzonych bloków (pliku)</w:t>
            </w:r>
            <w:r w:rsidRPr="00BA137D">
              <w:rPr>
                <w:rFonts w:ascii="Calibri" w:hAnsi="Calibri"/>
                <w:szCs w:val="18"/>
              </w:rPr>
              <w:br/>
              <w:t>Przywracanie macierzy RAID</w:t>
            </w:r>
            <w:r w:rsidRPr="00BA137D">
              <w:rPr>
                <w:rFonts w:ascii="Calibri" w:hAnsi="Calibri"/>
                <w:szCs w:val="18"/>
              </w:rPr>
              <w:br/>
              <w:t>Obsługa map bitowych</w:t>
            </w:r>
            <w:r w:rsidRPr="00BA137D">
              <w:rPr>
                <w:rFonts w:ascii="Calibri" w:hAnsi="Calibri"/>
                <w:szCs w:val="18"/>
              </w:rPr>
              <w:br/>
              <w:t xml:space="preserve">Globalny Hot </w:t>
            </w:r>
            <w:proofErr w:type="spellStart"/>
            <w:r w:rsidRPr="00BA137D">
              <w:rPr>
                <w:rFonts w:ascii="Calibri" w:hAnsi="Calibri"/>
                <w:szCs w:val="18"/>
              </w:rPr>
              <w:t>Spare</w:t>
            </w:r>
            <w:proofErr w:type="spellEnd"/>
            <w:r w:rsidRPr="00BA137D">
              <w:rPr>
                <w:rFonts w:ascii="Calibri" w:hAnsi="Calibri"/>
                <w:szCs w:val="18"/>
              </w:rPr>
              <w:t>, Pula pamięci masowej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lastRenderedPageBreak/>
              <w:t xml:space="preserve">Wbudowana obsługa </w:t>
            </w:r>
            <w:proofErr w:type="spellStart"/>
            <w:r w:rsidRPr="00BA137D">
              <w:rPr>
                <w:rFonts w:ascii="Calibri" w:hAnsi="Calibri"/>
                <w:szCs w:val="18"/>
              </w:rPr>
              <w:t>iSCSI</w:t>
            </w:r>
            <w:proofErr w:type="spellEnd"/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Multi-</w:t>
            </w:r>
            <w:proofErr w:type="spellStart"/>
            <w:r w:rsidRPr="00BA137D">
              <w:rPr>
                <w:rFonts w:ascii="Calibri" w:hAnsi="Calibri"/>
                <w:szCs w:val="18"/>
              </w:rPr>
              <w:t>LUNs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na Target</w:t>
            </w:r>
            <w:r w:rsidRPr="00BA137D">
              <w:rPr>
                <w:rFonts w:ascii="Calibri" w:hAnsi="Calibri"/>
                <w:szCs w:val="18"/>
              </w:rPr>
              <w:br/>
              <w:t xml:space="preserve">Minimum do 256 </w:t>
            </w:r>
            <w:proofErr w:type="spellStart"/>
            <w:r w:rsidRPr="00BA137D">
              <w:rPr>
                <w:rFonts w:ascii="Calibri" w:hAnsi="Calibri"/>
                <w:szCs w:val="18"/>
              </w:rPr>
              <w:t>LUNs</w:t>
            </w:r>
            <w:proofErr w:type="spellEnd"/>
            <w:r w:rsidRPr="00BA137D">
              <w:rPr>
                <w:rFonts w:ascii="Calibri" w:hAnsi="Calibri"/>
                <w:szCs w:val="18"/>
              </w:rPr>
              <w:br/>
              <w:t xml:space="preserve">Obsługa LUN </w:t>
            </w:r>
            <w:proofErr w:type="spellStart"/>
            <w:r w:rsidRPr="00BA137D">
              <w:rPr>
                <w:rFonts w:ascii="Calibri" w:hAnsi="Calibri"/>
                <w:szCs w:val="18"/>
              </w:rPr>
              <w:t>Mapping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&amp; </w:t>
            </w:r>
            <w:proofErr w:type="spellStart"/>
            <w:r w:rsidRPr="00BA137D">
              <w:rPr>
                <w:rFonts w:ascii="Calibri" w:hAnsi="Calibri"/>
                <w:szCs w:val="18"/>
              </w:rPr>
              <w:t>Masking</w:t>
            </w:r>
            <w:proofErr w:type="spellEnd"/>
            <w:r w:rsidRPr="00BA137D">
              <w:rPr>
                <w:rFonts w:ascii="Calibri" w:hAnsi="Calibri"/>
                <w:szCs w:val="18"/>
              </w:rPr>
              <w:br/>
              <w:t xml:space="preserve">Obsługa SPC-3 </w:t>
            </w:r>
            <w:proofErr w:type="spellStart"/>
            <w:r w:rsidRPr="00BA137D">
              <w:rPr>
                <w:rFonts w:ascii="Calibri" w:hAnsi="Calibri"/>
                <w:szCs w:val="18"/>
              </w:rPr>
              <w:t>Persistent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BA137D">
              <w:rPr>
                <w:rFonts w:ascii="Calibri" w:hAnsi="Calibri"/>
                <w:szCs w:val="18"/>
              </w:rPr>
              <w:t>Reservation</w:t>
            </w:r>
            <w:proofErr w:type="spellEnd"/>
            <w:r w:rsidRPr="00BA137D">
              <w:rPr>
                <w:rFonts w:ascii="Calibri" w:hAnsi="Calibri"/>
                <w:szCs w:val="18"/>
              </w:rPr>
              <w:br/>
              <w:t xml:space="preserve">Obsługa MPIO &amp; MC/S, Migawka / kopia zapasowa </w:t>
            </w:r>
            <w:proofErr w:type="spellStart"/>
            <w:r w:rsidRPr="00BA137D">
              <w:rPr>
                <w:rFonts w:ascii="Calibri" w:hAnsi="Calibri"/>
                <w:szCs w:val="18"/>
              </w:rPr>
              <w:t>iSCSI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LUN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Zarządzanie prawami dostępu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Ograniczenie dostępnej pojemności dysku dla użytkownika</w:t>
            </w:r>
            <w:r w:rsidRPr="00BA137D">
              <w:rPr>
                <w:rFonts w:ascii="Calibri" w:hAnsi="Calibri"/>
                <w:szCs w:val="18"/>
              </w:rPr>
              <w:br/>
              <w:t>Importowanie listy użytkowników</w:t>
            </w:r>
            <w:r w:rsidRPr="00BA137D">
              <w:rPr>
                <w:rFonts w:ascii="Calibri" w:hAnsi="Calibri"/>
                <w:szCs w:val="18"/>
              </w:rPr>
              <w:br/>
              <w:t xml:space="preserve">Zarządzanie kontami użytkowników </w:t>
            </w:r>
            <w:r w:rsidRPr="00BA137D">
              <w:rPr>
                <w:rFonts w:ascii="Calibri" w:hAnsi="Calibri"/>
                <w:szCs w:val="18"/>
              </w:rPr>
              <w:br/>
              <w:t xml:space="preserve">Zarządzanie grupą użytkowników </w:t>
            </w:r>
            <w:r w:rsidRPr="00BA137D">
              <w:rPr>
                <w:rFonts w:ascii="Calibri" w:hAnsi="Calibri"/>
                <w:szCs w:val="18"/>
              </w:rPr>
              <w:br/>
              <w:t xml:space="preserve">Zarządzanie współdzieleniem w sieci </w:t>
            </w:r>
            <w:r w:rsidRPr="00BA137D">
              <w:rPr>
                <w:rFonts w:ascii="Calibri" w:hAnsi="Calibri"/>
                <w:szCs w:val="18"/>
              </w:rPr>
              <w:br/>
              <w:t>Tworzenie użytkowników za pomocą makr</w:t>
            </w:r>
            <w:r w:rsidRPr="00BA137D">
              <w:rPr>
                <w:rFonts w:ascii="Calibri" w:hAnsi="Calibri"/>
                <w:szCs w:val="18"/>
              </w:rPr>
              <w:br/>
              <w:t xml:space="preserve">Obsługa zaawansowanych uprawnień dla </w:t>
            </w:r>
            <w:proofErr w:type="spellStart"/>
            <w:r w:rsidRPr="00BA137D">
              <w:rPr>
                <w:rFonts w:ascii="Calibri" w:hAnsi="Calibri"/>
                <w:szCs w:val="18"/>
              </w:rPr>
              <w:t>podfolderów</w:t>
            </w:r>
            <w:proofErr w:type="spellEnd"/>
            <w:r w:rsidRPr="00BA137D">
              <w:rPr>
                <w:rFonts w:ascii="Calibri" w:hAnsi="Calibri"/>
                <w:szCs w:val="18"/>
              </w:rPr>
              <w:t>, Windows ACL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Obsługa Windows AD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Logowanie użytkowników do domeny poprzez CIFS/SMB, AFP, FTP oraz menadżera plików sieci Web</w:t>
            </w:r>
            <w:r w:rsidRPr="00BA137D">
              <w:rPr>
                <w:rFonts w:ascii="Calibri" w:hAnsi="Calibri"/>
                <w:szCs w:val="18"/>
              </w:rPr>
              <w:br/>
              <w:t>Obsługa uwierzytelniania NTLMv2, Funkcja serwera LDAP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Funkcje backup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Oprogramowanie do tworzenia kopii </w:t>
            </w:r>
            <w:proofErr w:type="spellStart"/>
            <w:r w:rsidRPr="00BA137D">
              <w:rPr>
                <w:rFonts w:ascii="Calibri" w:hAnsi="Calibri"/>
                <w:szCs w:val="18"/>
              </w:rPr>
              <w:t>becpieczeństwa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producenta urządzenia dla systemów Windows, serwer Apple Time Machine, backup na zewnętrzne dyski twarde, 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Współpraca z zewnętrznymi dostawcami usług chmury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Przynajmniej: Amazon S3, Amazon Glacier, Microsoft </w:t>
            </w:r>
            <w:proofErr w:type="spellStart"/>
            <w:r w:rsidRPr="00BA137D">
              <w:rPr>
                <w:rFonts w:ascii="Calibri" w:hAnsi="Calibri"/>
                <w:szCs w:val="18"/>
              </w:rPr>
              <w:t>Azure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, Google </w:t>
            </w:r>
            <w:proofErr w:type="spellStart"/>
            <w:r w:rsidRPr="00BA137D">
              <w:rPr>
                <w:rFonts w:ascii="Calibri" w:hAnsi="Calibri"/>
                <w:szCs w:val="18"/>
              </w:rPr>
              <w:t>Cloud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Storage, </w:t>
            </w:r>
            <w:proofErr w:type="spellStart"/>
            <w:r w:rsidRPr="00BA137D">
              <w:rPr>
                <w:rFonts w:ascii="Calibri" w:hAnsi="Calibri"/>
                <w:szCs w:val="18"/>
              </w:rPr>
              <w:t>Dropbox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, 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Darmowe aplikacje na urządzenia mobilne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Monitoring / Zarządzanie / Współdzielenie plików / obsługa kamer / Odtwarzacz muzyki</w:t>
            </w:r>
            <w:r w:rsidRPr="00BA137D">
              <w:rPr>
                <w:rFonts w:ascii="Calibri" w:hAnsi="Calibri"/>
                <w:szCs w:val="18"/>
              </w:rPr>
              <w:br/>
              <w:t>Dostępne na systemy iOS oraz Android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Minimum obsługiwane serwery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Serwer plików</w:t>
            </w:r>
            <w:r w:rsidRPr="00BA137D">
              <w:rPr>
                <w:rFonts w:ascii="Calibri" w:hAnsi="Calibri"/>
                <w:szCs w:val="18"/>
              </w:rPr>
              <w:br/>
              <w:t>Serwer FTP</w:t>
            </w:r>
            <w:r w:rsidRPr="00BA137D">
              <w:rPr>
                <w:rFonts w:ascii="Calibri" w:hAnsi="Calibri"/>
                <w:szCs w:val="18"/>
              </w:rPr>
              <w:br/>
              <w:t>Serwer WEB</w:t>
            </w:r>
            <w:r w:rsidRPr="00BA137D">
              <w:rPr>
                <w:rFonts w:ascii="Calibri" w:hAnsi="Calibri"/>
                <w:szCs w:val="18"/>
              </w:rPr>
              <w:br/>
              <w:t>Serwer baz danych MySQL</w:t>
            </w:r>
            <w:r w:rsidRPr="00BA137D">
              <w:rPr>
                <w:rFonts w:ascii="Calibri" w:hAnsi="Calibri"/>
                <w:szCs w:val="18"/>
              </w:rPr>
              <w:br/>
              <w:t>Serwer kopii zapasowych</w:t>
            </w:r>
            <w:r w:rsidRPr="00BA137D">
              <w:rPr>
                <w:rFonts w:ascii="Calibri" w:hAnsi="Calibri"/>
                <w:szCs w:val="18"/>
              </w:rPr>
              <w:br/>
              <w:t>Serwer iTunes</w:t>
            </w:r>
            <w:r w:rsidRPr="00BA137D">
              <w:rPr>
                <w:rFonts w:ascii="Calibri" w:hAnsi="Calibri"/>
                <w:szCs w:val="18"/>
              </w:rPr>
              <w:br/>
              <w:t xml:space="preserve">Serwer multimediów </w:t>
            </w:r>
            <w:proofErr w:type="spellStart"/>
            <w:r w:rsidRPr="00BA137D">
              <w:rPr>
                <w:rFonts w:ascii="Calibri" w:hAnsi="Calibri"/>
                <w:szCs w:val="18"/>
              </w:rPr>
              <w:t>UPnP</w:t>
            </w:r>
            <w:proofErr w:type="spellEnd"/>
            <w:r w:rsidRPr="00BA137D">
              <w:rPr>
                <w:rFonts w:ascii="Calibri" w:hAnsi="Calibri"/>
                <w:szCs w:val="18"/>
              </w:rPr>
              <w:br/>
              <w:t>Serwer wydruku</w:t>
            </w:r>
            <w:r w:rsidRPr="00BA137D">
              <w:rPr>
                <w:rFonts w:ascii="Calibri" w:hAnsi="Calibri"/>
                <w:szCs w:val="18"/>
              </w:rPr>
              <w:br/>
              <w:t>Serwer pobierania (</w:t>
            </w:r>
            <w:proofErr w:type="spellStart"/>
            <w:r w:rsidRPr="00BA137D">
              <w:rPr>
                <w:rFonts w:ascii="Calibri" w:hAnsi="Calibri"/>
                <w:szCs w:val="18"/>
              </w:rPr>
              <w:t>Bittorrent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/ HTTP / FTP)</w:t>
            </w:r>
            <w:r w:rsidRPr="00BA137D">
              <w:rPr>
                <w:rFonts w:ascii="Calibri" w:hAnsi="Calibri"/>
                <w:szCs w:val="18"/>
              </w:rPr>
              <w:br/>
              <w:t xml:space="preserve">Serwer Monitoringu (opcja podłączenia 4 kamer IP z </w:t>
            </w:r>
            <w:proofErr w:type="spellStart"/>
            <w:r w:rsidRPr="00BA137D">
              <w:rPr>
                <w:rFonts w:ascii="Calibri" w:hAnsi="Calibri"/>
                <w:szCs w:val="18"/>
              </w:rPr>
              <w:t>możliwośćia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podłączenia dodatkowych, do minimum 72 kamer)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VPN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VPN </w:t>
            </w:r>
            <w:proofErr w:type="spellStart"/>
            <w:r w:rsidRPr="00BA137D">
              <w:rPr>
                <w:rFonts w:ascii="Calibri" w:hAnsi="Calibri"/>
                <w:szCs w:val="18"/>
              </w:rPr>
              <w:t>client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/ VPN </w:t>
            </w:r>
            <w:proofErr w:type="spellStart"/>
            <w:r w:rsidRPr="00BA137D">
              <w:rPr>
                <w:rFonts w:ascii="Calibri" w:hAnsi="Calibri"/>
                <w:szCs w:val="18"/>
              </w:rPr>
              <w:t>server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. Obsługa PPTP, </w:t>
            </w:r>
            <w:proofErr w:type="spellStart"/>
            <w:r w:rsidRPr="00BA137D">
              <w:rPr>
                <w:rFonts w:ascii="Calibri" w:hAnsi="Calibri"/>
                <w:szCs w:val="18"/>
              </w:rPr>
              <w:t>OpenVPN</w:t>
            </w:r>
            <w:proofErr w:type="spellEnd"/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Administracja systemu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Połączenia HTTP/HTTPS</w:t>
            </w:r>
            <w:r w:rsidRPr="00BA137D">
              <w:rPr>
                <w:rFonts w:ascii="Calibri" w:hAnsi="Calibri"/>
                <w:szCs w:val="18"/>
              </w:rPr>
              <w:br/>
              <w:t>Powiadamianie przez e-mail (uwierzytelnianie SMTP)</w:t>
            </w:r>
            <w:r w:rsidRPr="00BA137D">
              <w:rPr>
                <w:rFonts w:ascii="Calibri" w:hAnsi="Calibri"/>
                <w:szCs w:val="18"/>
              </w:rPr>
              <w:br/>
              <w:t>Powiadamianie przez SMS</w:t>
            </w:r>
            <w:r w:rsidRPr="00BA137D">
              <w:rPr>
                <w:rFonts w:ascii="Calibri" w:hAnsi="Calibri"/>
                <w:szCs w:val="18"/>
              </w:rPr>
              <w:br/>
              <w:t>Ustawienia inteligentnego chłodzenia</w:t>
            </w:r>
            <w:r w:rsidRPr="00BA137D">
              <w:rPr>
                <w:rFonts w:ascii="Calibri" w:hAnsi="Calibri"/>
                <w:szCs w:val="18"/>
              </w:rPr>
              <w:br/>
              <w:t>DDNS oraz zdalny dostęp w chmurze</w:t>
            </w:r>
            <w:r w:rsidRPr="00BA137D">
              <w:rPr>
                <w:rFonts w:ascii="Calibri" w:hAnsi="Calibri"/>
                <w:szCs w:val="18"/>
              </w:rPr>
              <w:br/>
              <w:t>SNMP (v2 &amp; v3)</w:t>
            </w:r>
            <w:r w:rsidRPr="00BA137D">
              <w:rPr>
                <w:rFonts w:ascii="Calibri" w:hAnsi="Calibri"/>
                <w:szCs w:val="18"/>
              </w:rPr>
              <w:br/>
              <w:t>Obsługa UPS z zarządzaniem SNMP (USB)</w:t>
            </w:r>
            <w:r w:rsidRPr="00BA137D">
              <w:rPr>
                <w:rFonts w:ascii="Calibri" w:hAnsi="Calibri"/>
                <w:szCs w:val="18"/>
              </w:rPr>
              <w:br/>
              <w:t>Obsługa sieciowej jednostki UPS</w:t>
            </w:r>
            <w:r w:rsidRPr="00BA137D">
              <w:rPr>
                <w:rFonts w:ascii="Calibri" w:hAnsi="Calibri"/>
                <w:szCs w:val="18"/>
              </w:rPr>
              <w:br/>
              <w:t>Monitor zasobów</w:t>
            </w:r>
            <w:r w:rsidRPr="00BA137D">
              <w:rPr>
                <w:rFonts w:ascii="Calibri" w:hAnsi="Calibri"/>
                <w:szCs w:val="18"/>
              </w:rPr>
              <w:br/>
              <w:t>Kosz sieciowy dla  CIFS/SMB oraz AFP</w:t>
            </w:r>
            <w:r w:rsidRPr="00BA137D">
              <w:rPr>
                <w:rFonts w:ascii="Calibri" w:hAnsi="Calibri"/>
                <w:szCs w:val="18"/>
              </w:rPr>
              <w:br/>
              <w:t>Monitor zasobów systemu w czasie rzeczywistym</w:t>
            </w:r>
            <w:r w:rsidRPr="00BA137D">
              <w:rPr>
                <w:rFonts w:ascii="Calibri" w:hAnsi="Calibri"/>
                <w:szCs w:val="18"/>
              </w:rPr>
              <w:br/>
              <w:t>Rejestr zdarzeń</w:t>
            </w:r>
            <w:r w:rsidRPr="00BA137D">
              <w:rPr>
                <w:rFonts w:ascii="Calibri" w:hAnsi="Calibri"/>
                <w:szCs w:val="18"/>
              </w:rPr>
              <w:br/>
              <w:t>System plików dziennika</w:t>
            </w:r>
            <w:r w:rsidRPr="00BA137D">
              <w:rPr>
                <w:rFonts w:ascii="Calibri" w:hAnsi="Calibri"/>
                <w:szCs w:val="18"/>
              </w:rPr>
              <w:br/>
              <w:t>Całkowity rejestr systemowy (poziom pliku)</w:t>
            </w:r>
            <w:r w:rsidRPr="00BA137D">
              <w:rPr>
                <w:rFonts w:ascii="Calibri" w:hAnsi="Calibri"/>
                <w:szCs w:val="18"/>
              </w:rPr>
              <w:br/>
              <w:t>Zarządzanie zdarzeniami systemowymi, rejestr, bieżące połączenie użytkowników on-line</w:t>
            </w:r>
            <w:r w:rsidRPr="00BA137D">
              <w:rPr>
                <w:rFonts w:ascii="Calibri" w:hAnsi="Calibri"/>
                <w:szCs w:val="18"/>
              </w:rPr>
              <w:br/>
              <w:t>Aktualizacja oprogramowania</w:t>
            </w:r>
            <w:r w:rsidRPr="00BA137D">
              <w:rPr>
                <w:rFonts w:ascii="Calibri" w:hAnsi="Calibri"/>
                <w:szCs w:val="18"/>
              </w:rPr>
              <w:br/>
              <w:t>Możliwość aktualizacji oprogramowania</w:t>
            </w:r>
            <w:r w:rsidRPr="00BA137D">
              <w:rPr>
                <w:rFonts w:ascii="Calibri" w:hAnsi="Calibri"/>
                <w:szCs w:val="18"/>
              </w:rPr>
              <w:br/>
              <w:t xml:space="preserve">Ustawienia: </w:t>
            </w:r>
            <w:proofErr w:type="spellStart"/>
            <w:r w:rsidRPr="00BA137D">
              <w:rPr>
                <w:rFonts w:ascii="Calibri" w:hAnsi="Calibri"/>
                <w:szCs w:val="18"/>
              </w:rPr>
              <w:t>Back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BA137D">
              <w:rPr>
                <w:rFonts w:ascii="Calibri" w:hAnsi="Calibri"/>
                <w:szCs w:val="18"/>
              </w:rPr>
              <w:t>up</w:t>
            </w:r>
            <w:proofErr w:type="spellEnd"/>
            <w:r w:rsidRPr="00BA137D">
              <w:rPr>
                <w:rFonts w:ascii="Calibri" w:hAnsi="Calibri"/>
                <w:szCs w:val="18"/>
              </w:rPr>
              <w:t>, przywracania, resetowania systemu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lastRenderedPageBreak/>
              <w:t>Wirtualizacja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możliwość uruchomienia maszyn wirtualnych z systemem Windows, Linux, Unix i Android; import maszyn wirtualnych z systemów </w:t>
            </w:r>
            <w:proofErr w:type="spellStart"/>
            <w:r w:rsidRPr="00BA137D">
              <w:rPr>
                <w:rFonts w:ascii="Calibri" w:hAnsi="Calibri"/>
                <w:szCs w:val="18"/>
              </w:rPr>
              <w:t>VirtualBox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, Vmware Workstation; VM clone, VM </w:t>
            </w:r>
            <w:proofErr w:type="spellStart"/>
            <w:r w:rsidRPr="00BA137D">
              <w:rPr>
                <w:rFonts w:ascii="Calibri" w:hAnsi="Calibri"/>
                <w:szCs w:val="18"/>
              </w:rPr>
              <w:t>snapshot</w:t>
            </w:r>
            <w:proofErr w:type="spellEnd"/>
            <w:r w:rsidRPr="00BA137D">
              <w:rPr>
                <w:rFonts w:ascii="Calibri" w:hAnsi="Calibri"/>
                <w:szCs w:val="18"/>
              </w:rPr>
              <w:t>; pass-</w:t>
            </w:r>
            <w:proofErr w:type="spellStart"/>
            <w:r w:rsidRPr="00BA137D">
              <w:rPr>
                <w:rFonts w:ascii="Calibri" w:hAnsi="Calibri"/>
                <w:szCs w:val="18"/>
              </w:rPr>
              <w:t>throug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dla USB; 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Zabezpieczenia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Filtracja IP</w:t>
            </w:r>
            <w:r w:rsidRPr="00BA137D">
              <w:rPr>
                <w:rFonts w:ascii="Calibri" w:hAnsi="Calibri"/>
                <w:szCs w:val="18"/>
              </w:rPr>
              <w:br/>
              <w:t>Ochrona dostępu do sieci z  automatycznym blokowaniem</w:t>
            </w:r>
            <w:r w:rsidRPr="00BA137D">
              <w:rPr>
                <w:rFonts w:ascii="Calibri" w:hAnsi="Calibri"/>
                <w:szCs w:val="18"/>
              </w:rPr>
              <w:br/>
              <w:t>Połączenie HTTPS</w:t>
            </w:r>
            <w:r w:rsidRPr="00BA137D">
              <w:rPr>
                <w:rFonts w:ascii="Calibri" w:hAnsi="Calibri"/>
                <w:szCs w:val="18"/>
              </w:rPr>
              <w:br/>
              <w:t>FTP z SSL/TLS (</w:t>
            </w:r>
            <w:proofErr w:type="spellStart"/>
            <w:r w:rsidRPr="00BA137D">
              <w:rPr>
                <w:rFonts w:ascii="Calibri" w:hAnsi="Calibri"/>
                <w:szCs w:val="18"/>
              </w:rPr>
              <w:t>Explicit</w:t>
            </w:r>
            <w:proofErr w:type="spellEnd"/>
            <w:r w:rsidRPr="00BA137D">
              <w:rPr>
                <w:rFonts w:ascii="Calibri" w:hAnsi="Calibri"/>
                <w:szCs w:val="18"/>
              </w:rPr>
              <w:t>)</w:t>
            </w:r>
            <w:r w:rsidRPr="00BA137D">
              <w:rPr>
                <w:rFonts w:ascii="Calibri" w:hAnsi="Calibri"/>
                <w:szCs w:val="18"/>
              </w:rPr>
              <w:br/>
              <w:t>Obsługa SFTP (tylko admin)</w:t>
            </w:r>
            <w:r w:rsidRPr="00BA137D">
              <w:rPr>
                <w:rFonts w:ascii="Calibri" w:hAnsi="Calibri"/>
                <w:szCs w:val="18"/>
              </w:rPr>
              <w:br/>
              <w:t>Szyfrowanie AES 256-bit</w:t>
            </w:r>
            <w:r w:rsidRPr="00BA137D">
              <w:rPr>
                <w:rFonts w:ascii="Calibri" w:hAnsi="Calibri"/>
                <w:szCs w:val="18"/>
              </w:rPr>
              <w:br/>
              <w:t>Szyfrowana zdalna replikacja (</w:t>
            </w:r>
            <w:proofErr w:type="spellStart"/>
            <w:r w:rsidRPr="00BA137D">
              <w:rPr>
                <w:rFonts w:ascii="Calibri" w:hAnsi="Calibri"/>
                <w:szCs w:val="18"/>
              </w:rPr>
              <w:t>Rsync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poprzez SSH)</w:t>
            </w:r>
            <w:r w:rsidRPr="00BA137D">
              <w:rPr>
                <w:rFonts w:ascii="Calibri" w:hAnsi="Calibri"/>
                <w:szCs w:val="18"/>
              </w:rPr>
              <w:br/>
              <w:t>Import certyfikatu SSL</w:t>
            </w:r>
            <w:r w:rsidRPr="00BA137D">
              <w:rPr>
                <w:rFonts w:ascii="Calibri" w:hAnsi="Calibri"/>
                <w:szCs w:val="18"/>
              </w:rPr>
              <w:br/>
              <w:t>Powiadomienia o  zdarzeniach za pośrednictwem Email i SMS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Możliwość instalacji dodatkowego oprogramowania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Tak, sklep z aplikacjami; możliwość instalacji z paczek *.QPKG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Współpraca z środowiskami wirtualnymi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proofErr w:type="spellStart"/>
            <w:r w:rsidRPr="00BA137D">
              <w:rPr>
                <w:rFonts w:ascii="Calibri" w:hAnsi="Calibri"/>
                <w:szCs w:val="18"/>
              </w:rPr>
              <w:t>VMware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BA137D">
              <w:rPr>
                <w:rFonts w:ascii="Calibri" w:hAnsi="Calibri"/>
                <w:szCs w:val="18"/>
              </w:rPr>
              <w:t>vSphere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(</w:t>
            </w:r>
            <w:proofErr w:type="spellStart"/>
            <w:r w:rsidRPr="00BA137D">
              <w:rPr>
                <w:rFonts w:ascii="Calibri" w:hAnsi="Calibri"/>
                <w:szCs w:val="18"/>
              </w:rPr>
              <w:t>ESXi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5.x), </w:t>
            </w:r>
            <w:proofErr w:type="spellStart"/>
            <w:r w:rsidRPr="00BA137D">
              <w:rPr>
                <w:rFonts w:ascii="Calibri" w:hAnsi="Calibri"/>
                <w:szCs w:val="18"/>
              </w:rPr>
              <w:t>Cirtix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BA137D">
              <w:rPr>
                <w:rFonts w:ascii="Calibri" w:hAnsi="Calibri"/>
                <w:szCs w:val="18"/>
              </w:rPr>
              <w:t>XenServer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(6.2), Windows Server 2012 R2 Hyper-V, </w:t>
            </w:r>
            <w:proofErr w:type="spellStart"/>
            <w:r w:rsidRPr="00BA137D">
              <w:rPr>
                <w:rFonts w:ascii="Calibri" w:hAnsi="Calibri"/>
                <w:szCs w:val="18"/>
              </w:rPr>
              <w:t>PlugIn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dla </w:t>
            </w:r>
            <w:proofErr w:type="spellStart"/>
            <w:r w:rsidRPr="00BA137D">
              <w:rPr>
                <w:rFonts w:ascii="Calibri" w:hAnsi="Calibri"/>
                <w:szCs w:val="18"/>
              </w:rPr>
              <w:t>vSphere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, obsługa Vmware VAAI dla </w:t>
            </w:r>
            <w:proofErr w:type="spellStart"/>
            <w:r w:rsidRPr="00BA137D">
              <w:rPr>
                <w:rFonts w:ascii="Calibri" w:hAnsi="Calibri"/>
                <w:szCs w:val="18"/>
              </w:rPr>
              <w:t>iSCSI</w:t>
            </w:r>
            <w:proofErr w:type="spellEnd"/>
            <w:r w:rsidRPr="00BA137D">
              <w:rPr>
                <w:rFonts w:ascii="Calibri" w:hAnsi="Calibri"/>
                <w:szCs w:val="18"/>
              </w:rPr>
              <w:t xml:space="preserve"> i VAAI for NAS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Maksymalna liczba </w:t>
            </w:r>
            <w:proofErr w:type="spellStart"/>
            <w:r w:rsidRPr="00BA137D">
              <w:rPr>
                <w:rFonts w:ascii="Calibri" w:hAnsi="Calibri"/>
                <w:szCs w:val="18"/>
              </w:rPr>
              <w:t>uzytkowników</w:t>
            </w:r>
            <w:proofErr w:type="spellEnd"/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4096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Maksymalna liczba równoczesnych połączeń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1500</w:t>
            </w:r>
          </w:p>
        </w:tc>
      </w:tr>
      <w:tr w:rsidR="007F39AD" w:rsidRPr="00943392" w:rsidTr="00B442D4">
        <w:trPr>
          <w:trHeight w:val="510"/>
        </w:trPr>
        <w:tc>
          <w:tcPr>
            <w:tcW w:w="2781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 xml:space="preserve">Elementy do montażu w RACK </w:t>
            </w:r>
          </w:p>
        </w:tc>
        <w:tc>
          <w:tcPr>
            <w:tcW w:w="5840" w:type="dxa"/>
            <w:vAlign w:val="center"/>
          </w:tcPr>
          <w:p w:rsidR="007F39AD" w:rsidRPr="00BA137D" w:rsidRDefault="007F39AD" w:rsidP="00F21B62">
            <w:pPr>
              <w:rPr>
                <w:rFonts w:ascii="Calibri" w:hAnsi="Calibri"/>
                <w:szCs w:val="18"/>
              </w:rPr>
            </w:pPr>
            <w:r w:rsidRPr="00BA137D">
              <w:rPr>
                <w:rFonts w:ascii="Calibri" w:hAnsi="Calibri"/>
                <w:szCs w:val="18"/>
              </w:rPr>
              <w:t>TAK</w:t>
            </w:r>
          </w:p>
        </w:tc>
      </w:tr>
    </w:tbl>
    <w:p w:rsidR="00F40607" w:rsidRP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>
        <w:br/>
      </w: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 xml:space="preserve">Ponadto Wykonawca oświadcza, iż oferowany sprzęt spełnia poniższe </w:t>
      </w:r>
      <w:r w:rsidR="00D16F63">
        <w:rPr>
          <w:rFonts w:ascii="Open Sans" w:hAnsi="Open Sans" w:cs="Open Sans"/>
          <w:b/>
          <w:bCs/>
          <w:sz w:val="20"/>
          <w:szCs w:val="20"/>
          <w:lang w:eastAsia="x-none"/>
        </w:rPr>
        <w:t>wymagania:</w:t>
      </w:r>
    </w:p>
    <w:p w:rsidR="00270009" w:rsidRDefault="00270009" w:rsidP="002517E1"/>
    <w:p w:rsidR="009D6E85" w:rsidRDefault="009D6E85" w:rsidP="009D6E85">
      <w:pPr>
        <w:pStyle w:val="Tekstpodstawowy2"/>
        <w:numPr>
          <w:ilvl w:val="1"/>
          <w:numId w:val="8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9D6E85" w:rsidRPr="007F39AD" w:rsidRDefault="009D6E85" w:rsidP="009D6E85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  <w:r w:rsidRPr="007F39AD">
        <w:rPr>
          <w:rFonts w:ascii="Open Sans" w:eastAsia="Times New Roman" w:hAnsi="Open Sans" w:cs="Open Sans"/>
          <w:sz w:val="20"/>
          <w:szCs w:val="20"/>
          <w:lang w:eastAsia="x-none"/>
        </w:rPr>
        <w:t>min. 2-letnia gwarancja producenta świadczona na miejscu u klienta .</w:t>
      </w:r>
    </w:p>
    <w:p w:rsidR="009D6E85" w:rsidRPr="00442C44" w:rsidRDefault="009D6E85" w:rsidP="009D6E85">
      <w:pPr>
        <w:pStyle w:val="Akapitzlist"/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  <w:r w:rsidRPr="007F39AD">
        <w:rPr>
          <w:rFonts w:ascii="Open Sans" w:eastAsia="Times New Roman" w:hAnsi="Open Sans" w:cs="Open Sans"/>
          <w:sz w:val="20"/>
          <w:szCs w:val="20"/>
          <w:lang w:eastAsia="x-none"/>
        </w:rPr>
        <w:t>Czas reakcji serwisu - do końca następnego dnia roboczego</w:t>
      </w:r>
      <w:r w:rsidRPr="79A45A28">
        <w:rPr>
          <w:rFonts w:ascii="Open Sans" w:hAnsi="Open Sans" w:cs="Open Sans"/>
          <w:sz w:val="20"/>
          <w:szCs w:val="20"/>
        </w:rPr>
        <w:t>.</w:t>
      </w:r>
    </w:p>
    <w:p w:rsidR="009D6E85" w:rsidRDefault="009D6E85" w:rsidP="009D6E85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sz w:val="20"/>
          <w:szCs w:val="20"/>
        </w:rPr>
      </w:pPr>
      <w:r w:rsidRPr="79A45A28">
        <w:rPr>
          <w:rFonts w:ascii="Open Sans" w:hAnsi="Open Sans" w:cs="Open Sans"/>
          <w:sz w:val="20"/>
          <w:szCs w:val="20"/>
        </w:rPr>
        <w:t>Serwis urządzeń musi być realizowany przez Producenta lub Autoryzowanego Partnera Serwisowego Producenta.</w:t>
      </w:r>
    </w:p>
    <w:p w:rsidR="00C546D1" w:rsidRPr="00442C44" w:rsidRDefault="00C546D1" w:rsidP="00C546D1">
      <w:pPr>
        <w:pStyle w:val="Tekstpodstawowy2"/>
        <w:numPr>
          <w:ilvl w:val="1"/>
          <w:numId w:val="8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</w:t>
      </w:r>
      <w:r w:rsidR="00F40607" w:rsidRPr="00F4060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 równoważności, opisanych </w:t>
      </w:r>
      <w:r w:rsidR="00F40607"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C546D1" w:rsidRPr="00442C44" w:rsidRDefault="00C546D1" w:rsidP="00C546D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C974E3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F40607" w:rsidRPr="00F40607" w:rsidRDefault="00F40607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C546D1" w:rsidRPr="00442C44" w:rsidRDefault="00C546D1" w:rsidP="009D6E85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9D6E85" w:rsidRDefault="009D6E85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F21B62" w:rsidRDefault="00F21B62" w:rsidP="002517E1"/>
    <w:p w:rsidR="00F21B62" w:rsidRDefault="006B7FDF" w:rsidP="002517E1">
      <w:r>
        <w:rPr>
          <w:rFonts w:ascii="Calibri" w:hAnsi="Calibri"/>
          <w:b/>
          <w:sz w:val="20"/>
          <w:szCs w:val="20"/>
        </w:rPr>
        <w:t xml:space="preserve">Urządzenia typu UPS </w:t>
      </w:r>
      <w:r w:rsidR="001C1E39">
        <w:rPr>
          <w:rFonts w:ascii="Calibri" w:hAnsi="Calibri"/>
          <w:b/>
          <w:sz w:val="20"/>
          <w:szCs w:val="20"/>
        </w:rPr>
        <w:t xml:space="preserve">– 4 szt. </w:t>
      </w:r>
      <w:r w:rsidRPr="000745AB">
        <w:rPr>
          <w:rFonts w:ascii="Calibri" w:hAnsi="Calibri"/>
          <w:b/>
          <w:sz w:val="20"/>
          <w:szCs w:val="20"/>
        </w:rPr>
        <w:t>o parametrach nie gorszych niż</w:t>
      </w:r>
      <w:r>
        <w:rPr>
          <w:rFonts w:ascii="Calibri" w:hAnsi="Calibri"/>
          <w:b/>
          <w:sz w:val="20"/>
          <w:szCs w:val="20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61"/>
      </w:tblGrid>
      <w:tr w:rsidR="00B442D4" w:rsidRPr="000745AB" w:rsidTr="00B442D4">
        <w:tc>
          <w:tcPr>
            <w:tcW w:w="8642" w:type="dxa"/>
            <w:gridSpan w:val="2"/>
          </w:tcPr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5D07AD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943392" w:rsidTr="00B442D4">
        <w:tc>
          <w:tcPr>
            <w:tcW w:w="278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6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Moc wyjściowa pozorna [VA]: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3000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Moc wyjściowa czynna [W]: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1950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Topologia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VI (</w:t>
            </w:r>
            <w:proofErr w:type="spellStart"/>
            <w:r w:rsidRPr="00871312">
              <w:rPr>
                <w:rFonts w:ascii="Calibri" w:hAnsi="Calibri"/>
                <w:szCs w:val="18"/>
              </w:rPr>
              <w:t>line-interactive</w:t>
            </w:r>
            <w:proofErr w:type="spellEnd"/>
            <w:r w:rsidRPr="00871312">
              <w:rPr>
                <w:rFonts w:ascii="Calibri" w:hAnsi="Calibri"/>
                <w:szCs w:val="18"/>
              </w:rPr>
              <w:t xml:space="preserve">)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Liczba faz napięcia (</w:t>
            </w:r>
            <w:proofErr w:type="spellStart"/>
            <w:r w:rsidRPr="00871312">
              <w:rPr>
                <w:rFonts w:ascii="Calibri" w:hAnsi="Calibri"/>
                <w:szCs w:val="18"/>
              </w:rPr>
              <w:t>wej</w:t>
            </w:r>
            <w:proofErr w:type="spellEnd"/>
            <w:r w:rsidRPr="00871312">
              <w:rPr>
                <w:rFonts w:ascii="Calibri" w:hAnsi="Calibri"/>
                <w:szCs w:val="18"/>
              </w:rPr>
              <w:t xml:space="preserve"> / wyj)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1 / 1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Typ obudowy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proofErr w:type="spellStart"/>
            <w:r w:rsidRPr="00871312">
              <w:rPr>
                <w:rFonts w:ascii="Calibri" w:hAnsi="Calibri"/>
                <w:szCs w:val="18"/>
              </w:rPr>
              <w:t>Rack</w:t>
            </w:r>
            <w:proofErr w:type="spellEnd"/>
            <w:r w:rsidRPr="00871312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Temperatury pracy [°C]: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0 ÷ +40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Chłodzenie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Naturalne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Znamionowe napięcie wejściowe (wartość skuteczna) [V]: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230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Zakres napięcia wejściowego (wartości skuteczne) [V] i tolerancja [%]: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160 ÷ 264 (145 ÷ 280) ± 2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Częstotliwość znamionowa napięcia wejściowego [</w:t>
            </w:r>
            <w:proofErr w:type="spellStart"/>
            <w:r w:rsidRPr="00871312">
              <w:rPr>
                <w:rFonts w:ascii="Calibri" w:hAnsi="Calibri"/>
                <w:szCs w:val="18"/>
              </w:rPr>
              <w:t>Hz</w:t>
            </w:r>
            <w:proofErr w:type="spellEnd"/>
            <w:r w:rsidRPr="00871312">
              <w:rPr>
                <w:rFonts w:ascii="Calibri" w:hAnsi="Calibri"/>
                <w:szCs w:val="18"/>
              </w:rPr>
              <w:t>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50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Zakres częstotliwości wejściowej [</w:t>
            </w:r>
            <w:proofErr w:type="spellStart"/>
            <w:r w:rsidRPr="00871312">
              <w:rPr>
                <w:rFonts w:ascii="Calibri" w:hAnsi="Calibri"/>
                <w:szCs w:val="18"/>
              </w:rPr>
              <w:t>Hz</w:t>
            </w:r>
            <w:proofErr w:type="spellEnd"/>
            <w:r w:rsidRPr="00871312">
              <w:rPr>
                <w:rFonts w:ascii="Calibri" w:hAnsi="Calibri"/>
                <w:szCs w:val="18"/>
              </w:rPr>
              <w:t>] i tolerancja [</w:t>
            </w:r>
            <w:proofErr w:type="spellStart"/>
            <w:r w:rsidRPr="00871312">
              <w:rPr>
                <w:rFonts w:ascii="Calibri" w:hAnsi="Calibri"/>
                <w:szCs w:val="18"/>
              </w:rPr>
              <w:t>Hz</w:t>
            </w:r>
            <w:proofErr w:type="spellEnd"/>
            <w:r w:rsidRPr="00871312">
              <w:rPr>
                <w:rFonts w:ascii="Calibri" w:hAnsi="Calibri"/>
                <w:szCs w:val="18"/>
              </w:rPr>
              <w:t>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45 ÷ 55 ± 1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Progi przełączania: sieć – UPS [V]: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160 ÷ 264 (145 ÷ 280) ± 2 %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Znamionowe napięcie wyjściowe (wartość skuteczna) [V]: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230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Zakres napięcia wyjściowego (wartości skuteczne) [V] i tolerancja [%] - praca sieciowa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184 ÷ 264 (167 ÷ 280) ± 2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Zakres napięcia wyjściowego (wartości skuteczne) [V] i tolerancja [%] - praca rezerwowa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230 ± 5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Kształt napięcia wyjściowego (przy pracy rezerwowej / sieciowej)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Sinusoidalny / Tak jak na wejściu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Częstotliwość znamionowa napięcia wyjściowego [</w:t>
            </w:r>
            <w:proofErr w:type="spellStart"/>
            <w:r w:rsidRPr="00871312">
              <w:rPr>
                <w:rFonts w:ascii="Calibri" w:hAnsi="Calibri"/>
                <w:szCs w:val="18"/>
              </w:rPr>
              <w:t>Hz</w:t>
            </w:r>
            <w:proofErr w:type="spellEnd"/>
            <w:r w:rsidRPr="00871312">
              <w:rPr>
                <w:rFonts w:ascii="Calibri" w:hAnsi="Calibri"/>
                <w:szCs w:val="18"/>
              </w:rPr>
              <w:t>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50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Zakres częstotliwości (tolerancja) - praca sieciowa [</w:t>
            </w:r>
            <w:proofErr w:type="spellStart"/>
            <w:r w:rsidRPr="00871312">
              <w:rPr>
                <w:rFonts w:ascii="Calibri" w:hAnsi="Calibri"/>
                <w:szCs w:val="18"/>
              </w:rPr>
              <w:t>Hz</w:t>
            </w:r>
            <w:proofErr w:type="spellEnd"/>
            <w:r w:rsidRPr="00871312">
              <w:rPr>
                <w:rFonts w:ascii="Calibri" w:hAnsi="Calibri"/>
                <w:szCs w:val="18"/>
              </w:rPr>
              <w:t>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Synchronicznie z siecią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Zakres częstotliwości (tolerancja) - praca rezerwowa [</w:t>
            </w:r>
            <w:proofErr w:type="spellStart"/>
            <w:r w:rsidRPr="00871312">
              <w:rPr>
                <w:rFonts w:ascii="Calibri" w:hAnsi="Calibri"/>
                <w:szCs w:val="18"/>
              </w:rPr>
              <w:t>Hz</w:t>
            </w:r>
            <w:proofErr w:type="spellEnd"/>
            <w:r w:rsidRPr="00871312">
              <w:rPr>
                <w:rFonts w:ascii="Calibri" w:hAnsi="Calibri"/>
                <w:szCs w:val="18"/>
              </w:rPr>
              <w:t>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50 ± 1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Filtracja napięcia wyjściowego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LC, filtr przeciwzakłóceniowy RFI/EMI, tłumik </w:t>
            </w:r>
            <w:proofErr w:type="spellStart"/>
            <w:r w:rsidRPr="00871312">
              <w:rPr>
                <w:rFonts w:ascii="Calibri" w:hAnsi="Calibri"/>
                <w:szCs w:val="18"/>
              </w:rPr>
              <w:t>warystorowy</w:t>
            </w:r>
            <w:proofErr w:type="spellEnd"/>
            <w:r w:rsidRPr="00871312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Progi przełączania: UPS – sieć [V]: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~ 165 / 259 (150 / 275) ± 2 %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Czas przełączenia na pracę rezerwową [ms]: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&lt; 3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Czas powrotu na pracę sieciową [ms]: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Akumulatory wewnętrzne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12 V / 7 Ah VRLA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Liczba akumulatorów wewnętrznych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4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Dopuszczalna całkowita pojemność akumulatorów wewnętrznych [Ah]: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7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Czas podtrzymania z baterii wewnętrznych (100 % / 80 % / 50 % </w:t>
            </w:r>
            <w:proofErr w:type="spellStart"/>
            <w:r w:rsidRPr="00871312">
              <w:rPr>
                <w:rFonts w:ascii="Calibri" w:hAnsi="Calibri"/>
                <w:szCs w:val="18"/>
              </w:rPr>
              <w:t>Pmax</w:t>
            </w:r>
            <w:proofErr w:type="spellEnd"/>
            <w:r w:rsidRPr="00871312">
              <w:rPr>
                <w:rFonts w:ascii="Calibri" w:hAnsi="Calibri"/>
                <w:szCs w:val="18"/>
              </w:rPr>
              <w:t>) [min]: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3 / 4 / 8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Napięcie nominalne obwodu DC [V]: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48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Maksymalny czas ładowania baterii wewnętrznych UPS - po 80 % wyładowaniu baterii [h]: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7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lastRenderedPageBreak/>
              <w:t>Maksymalna długość przewodów wyjściowych [m]: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&lt; 10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Zabezpieczenie wejściowe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Przeciwzwarciowe - Bezpiecznik automatyczny 16 A / 250 V AC; przeciwprzepięciowe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Zabezpieczenie wyjściowe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Elektroniczne – przeciwzwarciowe i przeciążeniowe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Przyłącze zasilania UPS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IEC320 C20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Przyłącza wyjściowe (liczba i typ gniazd)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6 x IEC320 C13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Sygnalizacja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Akustyczno – optyczna; diodowa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Interfejsy komunikacyjne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USB 2.0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Filtr teleinformatyczny (linii danych) - RJ45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 xml:space="preserve">LAN 1 </w:t>
            </w:r>
            <w:proofErr w:type="spellStart"/>
            <w:r w:rsidRPr="00871312">
              <w:rPr>
                <w:rFonts w:ascii="Calibri" w:hAnsi="Calibri"/>
                <w:szCs w:val="18"/>
              </w:rPr>
              <w:t>Gbit</w:t>
            </w:r>
            <w:proofErr w:type="spellEnd"/>
            <w:r w:rsidRPr="00871312">
              <w:rPr>
                <w:rFonts w:ascii="Calibri" w:hAnsi="Calibri"/>
                <w:szCs w:val="18"/>
              </w:rPr>
              <w:t xml:space="preserve">/s 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871312">
              <w:rPr>
                <w:rFonts w:ascii="Calibri" w:hAnsi="Calibri"/>
                <w:szCs w:val="18"/>
              </w:rPr>
              <w:t>Oprogramowanie monitorująco-zarządzające :</w:t>
            </w:r>
          </w:p>
        </w:tc>
        <w:tc>
          <w:tcPr>
            <w:tcW w:w="5861" w:type="dxa"/>
            <w:vAlign w:val="center"/>
          </w:tcPr>
          <w:p w:rsidR="007F39AD" w:rsidRPr="00871312" w:rsidRDefault="007F39AD" w:rsidP="00F21B62">
            <w:pPr>
              <w:rPr>
                <w:rFonts w:ascii="Calibri" w:hAnsi="Calibri"/>
                <w:szCs w:val="18"/>
              </w:rPr>
            </w:pPr>
            <w:r w:rsidRPr="00F21B62">
              <w:rPr>
                <w:rFonts w:ascii="Calibri" w:hAnsi="Calibri"/>
                <w:szCs w:val="18"/>
              </w:rPr>
              <w:t>Tak</w:t>
            </w:r>
          </w:p>
        </w:tc>
      </w:tr>
    </w:tbl>
    <w:p w:rsidR="00F21B62" w:rsidRDefault="00F21B62" w:rsidP="002517E1"/>
    <w:p w:rsidR="00F40607" w:rsidRP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D16F63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F40607" w:rsidRDefault="00F40607" w:rsidP="002517E1"/>
    <w:p w:rsidR="009D6E85" w:rsidRDefault="009D6E85" w:rsidP="009D6E85">
      <w:pPr>
        <w:pStyle w:val="Tekstpodstawowy2"/>
        <w:numPr>
          <w:ilvl w:val="1"/>
          <w:numId w:val="10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7F39AD" w:rsidRPr="007F39AD" w:rsidRDefault="009D6E85" w:rsidP="009D6E85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  <w:r w:rsidRPr="007F39AD">
        <w:rPr>
          <w:rFonts w:ascii="Open Sans" w:eastAsia="Times New Roman" w:hAnsi="Open Sans" w:cs="Open Sans"/>
          <w:sz w:val="20"/>
          <w:szCs w:val="20"/>
          <w:lang w:eastAsia="x-none"/>
        </w:rPr>
        <w:t xml:space="preserve">min. 2-letnia gwarancja producenta świadczona na miejscu u klienta </w:t>
      </w:r>
    </w:p>
    <w:p w:rsidR="009D6E85" w:rsidRPr="007F39AD" w:rsidRDefault="009D6E85" w:rsidP="009D6E85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  <w:r w:rsidRPr="007F39AD">
        <w:rPr>
          <w:rFonts w:ascii="Open Sans" w:eastAsia="Times New Roman" w:hAnsi="Open Sans" w:cs="Open Sans"/>
          <w:sz w:val="20"/>
          <w:szCs w:val="20"/>
          <w:lang w:eastAsia="x-none"/>
        </w:rPr>
        <w:t>Czas reakcji serwisu - do końca następnego dnia roboczego.</w:t>
      </w:r>
    </w:p>
    <w:p w:rsidR="009D6E85" w:rsidRDefault="009D6E85" w:rsidP="009D6E85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sz w:val="20"/>
          <w:szCs w:val="20"/>
        </w:rPr>
      </w:pPr>
      <w:r w:rsidRPr="79A45A28">
        <w:rPr>
          <w:rFonts w:ascii="Open Sans" w:hAnsi="Open Sans" w:cs="Open Sans"/>
          <w:sz w:val="20"/>
          <w:szCs w:val="20"/>
        </w:rPr>
        <w:t>Serwis urządzeń musi być realizowany przez Producenta lub Autoryzowanego Partnera Serwisowego Producenta.</w:t>
      </w:r>
    </w:p>
    <w:p w:rsidR="00C546D1" w:rsidRPr="00442C44" w:rsidRDefault="00C546D1" w:rsidP="00C546D1">
      <w:pPr>
        <w:pStyle w:val="Tekstpodstawowy2"/>
        <w:numPr>
          <w:ilvl w:val="1"/>
          <w:numId w:val="10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 równoważności, opisanych </w:t>
      </w:r>
      <w:r w:rsidR="00F40607"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C546D1" w:rsidRPr="00442C44" w:rsidRDefault="00C546D1" w:rsidP="00C546D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C974E3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F40607" w:rsidRPr="00D16F63" w:rsidRDefault="00F40607" w:rsidP="00D16F63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9D6E85" w:rsidRDefault="009D6E85" w:rsidP="009D6E85"/>
    <w:p w:rsidR="008B1268" w:rsidRDefault="008B1268" w:rsidP="008B1268">
      <w:r>
        <w:rPr>
          <w:rFonts w:ascii="Calibri" w:hAnsi="Calibri"/>
          <w:b/>
          <w:sz w:val="20"/>
          <w:szCs w:val="20"/>
        </w:rPr>
        <w:t>Dyski twarde</w:t>
      </w:r>
      <w:r w:rsidR="0039759C">
        <w:rPr>
          <w:rFonts w:ascii="Calibri" w:hAnsi="Calibri"/>
          <w:b/>
          <w:sz w:val="20"/>
          <w:szCs w:val="20"/>
        </w:rPr>
        <w:t xml:space="preserve"> </w:t>
      </w:r>
      <w:r w:rsidR="001C1E39">
        <w:rPr>
          <w:rFonts w:ascii="Calibri" w:hAnsi="Calibri"/>
          <w:b/>
          <w:sz w:val="20"/>
          <w:szCs w:val="20"/>
        </w:rPr>
        <w:t xml:space="preserve">–4 szt. </w:t>
      </w:r>
      <w:r w:rsidRPr="000745AB">
        <w:rPr>
          <w:rFonts w:ascii="Calibri" w:hAnsi="Calibri"/>
          <w:b/>
          <w:sz w:val="20"/>
          <w:szCs w:val="20"/>
        </w:rPr>
        <w:t>o parametrach nie gorszych niż</w:t>
      </w:r>
      <w:r>
        <w:rPr>
          <w:rFonts w:ascii="Calibri" w:hAnsi="Calibri"/>
          <w:b/>
          <w:sz w:val="20"/>
          <w:szCs w:val="20"/>
        </w:rPr>
        <w:t>: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40"/>
      </w:tblGrid>
      <w:tr w:rsidR="00B442D4" w:rsidRPr="000745AB" w:rsidTr="00B442D4">
        <w:tc>
          <w:tcPr>
            <w:tcW w:w="8621" w:type="dxa"/>
            <w:gridSpan w:val="2"/>
          </w:tcPr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5D07AD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D16F63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943392" w:rsidTr="00B442D4">
        <w:trPr>
          <w:trHeight w:val="344"/>
        </w:trPr>
        <w:tc>
          <w:tcPr>
            <w:tcW w:w="2781" w:type="dxa"/>
          </w:tcPr>
          <w:p w:rsidR="007F39AD" w:rsidRPr="00943392" w:rsidRDefault="007F39AD" w:rsidP="008B126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40" w:type="dxa"/>
          </w:tcPr>
          <w:p w:rsidR="007F39AD" w:rsidRPr="00943392" w:rsidRDefault="007F39AD" w:rsidP="008B126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Rodzaj dysku</w:t>
            </w:r>
          </w:p>
        </w:tc>
        <w:tc>
          <w:tcPr>
            <w:tcW w:w="5840" w:type="dxa"/>
            <w:vAlign w:val="center"/>
          </w:tcPr>
          <w:p w:rsidR="007F39AD" w:rsidRPr="0039759C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HDD wewnętrzny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5840" w:type="dxa"/>
            <w:vAlign w:val="center"/>
          </w:tcPr>
          <w:p w:rsidR="007F39AD" w:rsidRPr="0039759C" w:rsidRDefault="007F39AD" w:rsidP="0039759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</w:t>
            </w:r>
            <w:r w:rsidRPr="0039759C">
              <w:rPr>
                <w:rFonts w:ascii="Calibri" w:hAnsi="Calibri"/>
                <w:szCs w:val="18"/>
              </w:rPr>
              <w:t>000 GB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Format</w:t>
            </w:r>
          </w:p>
        </w:tc>
        <w:tc>
          <w:tcPr>
            <w:tcW w:w="5840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3.5"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5840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 xml:space="preserve">SATA III (6.0 </w:t>
            </w:r>
            <w:proofErr w:type="spellStart"/>
            <w:r w:rsidRPr="0039759C">
              <w:rPr>
                <w:rFonts w:ascii="Calibri" w:hAnsi="Calibri"/>
                <w:szCs w:val="18"/>
              </w:rPr>
              <w:t>Gb</w:t>
            </w:r>
            <w:proofErr w:type="spellEnd"/>
            <w:r w:rsidRPr="0039759C">
              <w:rPr>
                <w:rFonts w:ascii="Calibri" w:hAnsi="Calibri"/>
                <w:szCs w:val="18"/>
              </w:rPr>
              <w:t>/s) - 1 szt.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9D6E85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Pamięć podręczna cache</w:t>
            </w:r>
          </w:p>
        </w:tc>
        <w:tc>
          <w:tcPr>
            <w:tcW w:w="5840" w:type="dxa"/>
            <w:vAlign w:val="center"/>
          </w:tcPr>
          <w:p w:rsidR="007F39AD" w:rsidRPr="0039759C" w:rsidRDefault="007F39AD" w:rsidP="0039759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256</w:t>
            </w:r>
            <w:r w:rsidRPr="0039759C">
              <w:rPr>
                <w:rFonts w:ascii="Calibri" w:hAnsi="Calibri"/>
                <w:szCs w:val="18"/>
              </w:rPr>
              <w:t xml:space="preserve"> MB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9D6E85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Prędkość obrotowa</w:t>
            </w:r>
          </w:p>
        </w:tc>
        <w:tc>
          <w:tcPr>
            <w:tcW w:w="5840" w:type="dxa"/>
            <w:vAlign w:val="center"/>
          </w:tcPr>
          <w:p w:rsidR="007F39AD" w:rsidRPr="0039759C" w:rsidRDefault="007F39AD" w:rsidP="0039759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72</w:t>
            </w:r>
            <w:r w:rsidRPr="0039759C">
              <w:rPr>
                <w:rFonts w:ascii="Calibri" w:hAnsi="Calibri"/>
                <w:szCs w:val="18"/>
              </w:rPr>
              <w:t xml:space="preserve">00 </w:t>
            </w:r>
            <w:proofErr w:type="spellStart"/>
            <w:r w:rsidRPr="0039759C">
              <w:rPr>
                <w:rFonts w:ascii="Calibri" w:hAnsi="Calibri"/>
                <w:szCs w:val="18"/>
              </w:rPr>
              <w:t>obr</w:t>
            </w:r>
            <w:proofErr w:type="spellEnd"/>
            <w:r w:rsidRPr="0039759C">
              <w:rPr>
                <w:rFonts w:ascii="Calibri" w:hAnsi="Calibri"/>
                <w:szCs w:val="18"/>
              </w:rPr>
              <w:t>./min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9D6E85" w:rsidRDefault="007F39AD" w:rsidP="0039759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Maks. średnia szybkość transmisji, śr. zewn. (MB/s)</w:t>
            </w:r>
          </w:p>
        </w:tc>
        <w:tc>
          <w:tcPr>
            <w:tcW w:w="5840" w:type="dxa"/>
            <w:vAlign w:val="center"/>
          </w:tcPr>
          <w:p w:rsidR="007F39AD" w:rsidRPr="00871312" w:rsidRDefault="00B442D4" w:rsidP="0039759C">
            <w:pPr>
              <w:rPr>
                <w:rFonts w:ascii="Calibri" w:hAnsi="Calibri"/>
                <w:szCs w:val="18"/>
              </w:rPr>
            </w:pPr>
            <w:r w:rsidRPr="00B442D4">
              <w:rPr>
                <w:rFonts w:ascii="Calibri" w:hAnsi="Calibri"/>
                <w:szCs w:val="18"/>
              </w:rPr>
              <w:t>210 MB/s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Niezawodność MTBF</w:t>
            </w:r>
          </w:p>
        </w:tc>
        <w:tc>
          <w:tcPr>
            <w:tcW w:w="5840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1 000 000 godz.</w:t>
            </w:r>
          </w:p>
        </w:tc>
      </w:tr>
      <w:tr w:rsidR="007F39AD" w:rsidRPr="00943392" w:rsidTr="00B442D4">
        <w:tc>
          <w:tcPr>
            <w:tcW w:w="2781" w:type="dxa"/>
            <w:vAlign w:val="center"/>
          </w:tcPr>
          <w:p w:rsidR="007F39AD" w:rsidRPr="009D6E85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5840" w:type="dxa"/>
            <w:vAlign w:val="center"/>
          </w:tcPr>
          <w:p w:rsidR="007F39AD" w:rsidRPr="00871312" w:rsidRDefault="007F39AD" w:rsidP="0039759C">
            <w:pPr>
              <w:rPr>
                <w:rFonts w:ascii="Calibri" w:hAnsi="Calibri"/>
                <w:szCs w:val="18"/>
              </w:rPr>
            </w:pPr>
            <w:r w:rsidRPr="0039759C">
              <w:rPr>
                <w:rFonts w:ascii="Calibri" w:hAnsi="Calibri"/>
                <w:szCs w:val="18"/>
              </w:rPr>
              <w:t>Zgodność z systemami NAS</w:t>
            </w:r>
          </w:p>
        </w:tc>
      </w:tr>
    </w:tbl>
    <w:p w:rsidR="00F21B62" w:rsidRDefault="00F21B62" w:rsidP="002517E1"/>
    <w:p w:rsidR="008B1268" w:rsidRPr="00F40607" w:rsidRDefault="00F40607" w:rsidP="002517E1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D16F63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9D6E85" w:rsidRDefault="009D6E85" w:rsidP="009D6E85">
      <w:pPr>
        <w:pStyle w:val="Tekstpodstawowy2"/>
        <w:numPr>
          <w:ilvl w:val="1"/>
          <w:numId w:val="1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9D6E85" w:rsidRPr="00442C44" w:rsidRDefault="009D6E85" w:rsidP="009D6E85">
      <w:pPr>
        <w:pStyle w:val="Akapitzlist"/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  <w:r w:rsidRPr="007F39AD">
        <w:rPr>
          <w:rFonts w:ascii="Open Sans" w:hAnsi="Open Sans" w:cs="Open Sans"/>
          <w:sz w:val="20"/>
          <w:szCs w:val="20"/>
        </w:rPr>
        <w:t xml:space="preserve">min. 2-letnia gwarancja </w:t>
      </w:r>
      <w:r w:rsidRPr="79A45A28">
        <w:rPr>
          <w:rFonts w:ascii="Open Sans" w:hAnsi="Open Sans" w:cs="Open Sans"/>
          <w:sz w:val="20"/>
          <w:szCs w:val="20"/>
        </w:rPr>
        <w:t>producenta świadczona na miejscu u klienta z opcją</w:t>
      </w:r>
      <w:r w:rsidR="00F40607">
        <w:rPr>
          <w:rFonts w:ascii="Open Sans" w:hAnsi="Open Sans" w:cs="Open Sans"/>
          <w:sz w:val="20"/>
          <w:szCs w:val="20"/>
          <w:lang w:val="pl-PL"/>
        </w:rPr>
        <w:t>, że</w:t>
      </w:r>
      <w:r w:rsidRPr="79A45A28">
        <w:rPr>
          <w:rFonts w:ascii="Open Sans" w:hAnsi="Open Sans" w:cs="Open Sans"/>
          <w:sz w:val="20"/>
          <w:szCs w:val="20"/>
        </w:rPr>
        <w:t xml:space="preserve"> dysk twardy nie opuści siedziby Zamawiającego i pozostaje jego własnością nawet w przypadku wymiany na nowy.</w:t>
      </w:r>
    </w:p>
    <w:p w:rsidR="009D6E85" w:rsidRPr="00442C44" w:rsidRDefault="009D6E85" w:rsidP="009D6E85">
      <w:pPr>
        <w:pStyle w:val="Akapitzlist"/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  <w:r w:rsidRPr="79A45A28">
        <w:rPr>
          <w:rFonts w:ascii="Open Sans" w:hAnsi="Open Sans" w:cs="Open Sans"/>
          <w:sz w:val="20"/>
          <w:szCs w:val="20"/>
        </w:rPr>
        <w:lastRenderedPageBreak/>
        <w:t xml:space="preserve">Czas </w:t>
      </w:r>
      <w:r w:rsidRPr="007F39AD">
        <w:rPr>
          <w:rFonts w:ascii="Open Sans" w:hAnsi="Open Sans" w:cs="Open Sans"/>
          <w:sz w:val="20"/>
          <w:szCs w:val="20"/>
        </w:rPr>
        <w:t>reakcji serwisu</w:t>
      </w:r>
      <w:r w:rsidRPr="79A45A28">
        <w:rPr>
          <w:rFonts w:ascii="Open Sans" w:hAnsi="Open Sans" w:cs="Open Sans"/>
          <w:sz w:val="20"/>
          <w:szCs w:val="20"/>
        </w:rPr>
        <w:t xml:space="preserve"> - </w:t>
      </w:r>
      <w:r w:rsidRPr="007F39AD">
        <w:rPr>
          <w:rFonts w:ascii="Open Sans" w:hAnsi="Open Sans" w:cs="Open Sans"/>
          <w:sz w:val="20"/>
          <w:szCs w:val="20"/>
        </w:rPr>
        <w:t>do końca następnego dnia roboczego</w:t>
      </w:r>
      <w:r w:rsidRPr="79A45A28">
        <w:rPr>
          <w:rFonts w:ascii="Open Sans" w:hAnsi="Open Sans" w:cs="Open Sans"/>
          <w:sz w:val="20"/>
          <w:szCs w:val="20"/>
        </w:rPr>
        <w:t>.</w:t>
      </w:r>
    </w:p>
    <w:p w:rsidR="00C546D1" w:rsidRPr="00442C44" w:rsidRDefault="00C546D1" w:rsidP="00C546D1">
      <w:pPr>
        <w:pStyle w:val="Tekstpodstawowy2"/>
        <w:numPr>
          <w:ilvl w:val="1"/>
          <w:numId w:val="1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</w:t>
      </w:r>
      <w:r w:rsidR="00F40607">
        <w:rPr>
          <w:rFonts w:ascii="Open Sans" w:hAnsi="Open Sans" w:cs="Open Sans"/>
          <w:sz w:val="20"/>
          <w:szCs w:val="20"/>
          <w:lang w:val="pl-PL"/>
        </w:rPr>
        <w:t xml:space="preserve"> równoważności, opisanych 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C546D1" w:rsidRPr="00442C44" w:rsidRDefault="00C546D1" w:rsidP="00C546D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C974E3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bookmarkStart w:id="0" w:name="_GoBack"/>
      <w:bookmarkEnd w:id="0"/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F40607" w:rsidRDefault="00F40607" w:rsidP="002517E1">
      <w:pPr>
        <w:rPr>
          <w:rFonts w:ascii="Open Sans" w:hAnsi="Open Sans" w:cs="Open Sans"/>
          <w:sz w:val="20"/>
          <w:szCs w:val="20"/>
          <w:u w:val="single"/>
          <w:lang w:eastAsia="x-none"/>
        </w:rPr>
      </w:pPr>
    </w:p>
    <w:p w:rsidR="008B1268" w:rsidRPr="00F40607" w:rsidRDefault="00F40607" w:rsidP="002517E1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8B1268" w:rsidRDefault="008B1268" w:rsidP="002517E1"/>
    <w:p w:rsidR="008B1268" w:rsidRDefault="008B1268" w:rsidP="002517E1"/>
    <w:p w:rsidR="005D07AD" w:rsidRDefault="005D07AD" w:rsidP="002517E1"/>
    <w:p w:rsidR="001F3A46" w:rsidRDefault="001F3A46" w:rsidP="002517E1"/>
    <w:p w:rsidR="007F39AD" w:rsidRDefault="007F39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Pr="005D07AD" w:rsidRDefault="005D07AD" w:rsidP="005D07AD">
      <w:pPr>
        <w:ind w:left="3540" w:firstLine="708"/>
        <w:rPr>
          <w:rFonts w:ascii="Open Sans" w:hAnsi="Open Sans" w:cs="Open Sans"/>
          <w:sz w:val="20"/>
          <w:szCs w:val="20"/>
          <w:lang w:eastAsia="x-none"/>
        </w:rPr>
      </w:pPr>
      <w:r w:rsidRPr="005D07AD">
        <w:rPr>
          <w:rFonts w:ascii="Open Sans" w:hAnsi="Open Sans" w:cs="Open Sans"/>
          <w:sz w:val="20"/>
          <w:szCs w:val="20"/>
          <w:lang w:eastAsia="x-none"/>
        </w:rPr>
        <w:t>……………………………………………………………………</w:t>
      </w:r>
    </w:p>
    <w:p w:rsidR="005D07AD" w:rsidRDefault="005D07AD" w:rsidP="005D07AD">
      <w:pPr>
        <w:ind w:left="4248"/>
      </w:pPr>
      <w:r>
        <w:t>Data i podpis upoważnionego przedstawiciela Wykonawcy</w:t>
      </w:r>
    </w:p>
    <w:p w:rsidR="005D07AD" w:rsidRDefault="00D17EFE" w:rsidP="005D07AD">
      <w:pPr>
        <w:ind w:left="4248"/>
      </w:pPr>
      <w:r>
        <w:t>Potwierdzający prawdziwość</w:t>
      </w:r>
      <w:r w:rsidR="005D07AD">
        <w:t xml:space="preserve"> danych zawartych na stronach </w:t>
      </w:r>
    </w:p>
    <w:p w:rsidR="005D07AD" w:rsidRDefault="005D07AD" w:rsidP="005D07AD">
      <w:pPr>
        <w:ind w:left="4248"/>
      </w:pPr>
      <w:r>
        <w:t xml:space="preserve">od </w:t>
      </w:r>
      <w:r w:rsidR="00D16F63">
        <w:t>str.</w:t>
      </w:r>
      <w:r>
        <w:t>1 do 12 niniejszego załącznika</w:t>
      </w:r>
    </w:p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sectPr w:rsidR="007F3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A4" w:rsidRDefault="008176A4" w:rsidP="005D07AD">
      <w:r>
        <w:separator/>
      </w:r>
    </w:p>
  </w:endnote>
  <w:endnote w:type="continuationSeparator" w:id="0">
    <w:p w:rsidR="008176A4" w:rsidRDefault="008176A4" w:rsidP="005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2163013"/>
      <w:docPartObj>
        <w:docPartGallery w:val="Page Numbers (Bottom of Page)"/>
        <w:docPartUnique/>
      </w:docPartObj>
    </w:sdtPr>
    <w:sdtEndPr/>
    <w:sdtContent>
      <w:p w:rsidR="005D07AD" w:rsidRDefault="005D0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D07AD" w:rsidRDefault="005D0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C974E3" w:rsidRPr="00C974E3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D07AD" w:rsidRDefault="005D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A4" w:rsidRDefault="008176A4" w:rsidP="005D07AD">
      <w:r>
        <w:separator/>
      </w:r>
    </w:p>
  </w:footnote>
  <w:footnote w:type="continuationSeparator" w:id="0">
    <w:p w:rsidR="008176A4" w:rsidRDefault="008176A4" w:rsidP="005D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53CDE"/>
    <w:multiLevelType w:val="hybridMultilevel"/>
    <w:tmpl w:val="673A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B1911"/>
    <w:multiLevelType w:val="hybridMultilevel"/>
    <w:tmpl w:val="18EC9020"/>
    <w:lvl w:ilvl="0" w:tplc="48D482A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67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6352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E1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7204D7"/>
    <w:multiLevelType w:val="hybridMultilevel"/>
    <w:tmpl w:val="99304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53A97"/>
    <w:multiLevelType w:val="hybridMultilevel"/>
    <w:tmpl w:val="413E5CA8"/>
    <w:lvl w:ilvl="0" w:tplc="D1F432E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D4A1A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E22FB8"/>
    <w:multiLevelType w:val="hybridMultilevel"/>
    <w:tmpl w:val="5A8C2F80"/>
    <w:lvl w:ilvl="0" w:tplc="54746B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887C70"/>
    <w:multiLevelType w:val="hybridMultilevel"/>
    <w:tmpl w:val="45A2B188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7BEA1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1"/>
    <w:rsid w:val="001C1E39"/>
    <w:rsid w:val="001F3A46"/>
    <w:rsid w:val="002267C4"/>
    <w:rsid w:val="002332D4"/>
    <w:rsid w:val="0023439A"/>
    <w:rsid w:val="002517E1"/>
    <w:rsid w:val="00270009"/>
    <w:rsid w:val="00282051"/>
    <w:rsid w:val="002C2397"/>
    <w:rsid w:val="002E3796"/>
    <w:rsid w:val="0039759C"/>
    <w:rsid w:val="004721E4"/>
    <w:rsid w:val="00473843"/>
    <w:rsid w:val="00474F70"/>
    <w:rsid w:val="004D409B"/>
    <w:rsid w:val="00501BF1"/>
    <w:rsid w:val="00522BE2"/>
    <w:rsid w:val="005D07AD"/>
    <w:rsid w:val="00647609"/>
    <w:rsid w:val="006B7FDF"/>
    <w:rsid w:val="00704EA1"/>
    <w:rsid w:val="007321F2"/>
    <w:rsid w:val="007869FB"/>
    <w:rsid w:val="007F39AD"/>
    <w:rsid w:val="008176A4"/>
    <w:rsid w:val="008B1268"/>
    <w:rsid w:val="009260AB"/>
    <w:rsid w:val="0094395F"/>
    <w:rsid w:val="00997DA1"/>
    <w:rsid w:val="009A6959"/>
    <w:rsid w:val="009D6E85"/>
    <w:rsid w:val="00A20DE3"/>
    <w:rsid w:val="00A71DD0"/>
    <w:rsid w:val="00A736C4"/>
    <w:rsid w:val="00B442D4"/>
    <w:rsid w:val="00B77A2E"/>
    <w:rsid w:val="00BA16E3"/>
    <w:rsid w:val="00BC47C8"/>
    <w:rsid w:val="00C546D1"/>
    <w:rsid w:val="00C74D42"/>
    <w:rsid w:val="00C974E3"/>
    <w:rsid w:val="00CB0389"/>
    <w:rsid w:val="00CF7555"/>
    <w:rsid w:val="00D16F63"/>
    <w:rsid w:val="00D17EFE"/>
    <w:rsid w:val="00F21B62"/>
    <w:rsid w:val="00F40607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3D1"/>
  <w15:chartTrackingRefBased/>
  <w15:docId w15:val="{801D385D-21A0-480C-BDFA-E91E07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E1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17E1"/>
    <w:pPr>
      <w:ind w:left="360"/>
      <w:jc w:val="center"/>
    </w:pPr>
    <w:rPr>
      <w:rFonts w:cs="Times New Roman"/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2517E1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character" w:styleId="Hipercze">
    <w:name w:val="Hyperlink"/>
    <w:semiHidden/>
    <w:unhideWhenUsed/>
    <w:rsid w:val="002517E1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2517E1"/>
    <w:pPr>
      <w:spacing w:after="120" w:line="480" w:lineRule="auto"/>
    </w:pPr>
    <w:rPr>
      <w:rFonts w:cs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17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2517E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517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1">
    <w:name w:val="1"/>
    <w:rsid w:val="002517E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251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74D4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6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6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zwaprodfirma1">
    <w:name w:val="nazwa_prod_firma1"/>
    <w:basedOn w:val="Domylnaczcionkaakapitu"/>
    <w:rsid w:val="008B1268"/>
    <w:rPr>
      <w:b/>
      <w:bCs/>
      <w:sz w:val="39"/>
      <w:szCs w:val="39"/>
    </w:rPr>
  </w:style>
  <w:style w:type="paragraph" w:styleId="Bezodstpw">
    <w:name w:val="No Spacing"/>
    <w:qFormat/>
    <w:rsid w:val="00732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D0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7AD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7AD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042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731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476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7396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2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274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7009-34D0-4681-BACD-E583ECC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4131</Words>
  <Characters>24789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Karolina Kmiecik-Springer</cp:lastModifiedBy>
  <cp:revision>5</cp:revision>
  <cp:lastPrinted>2018-10-29T08:21:00Z</cp:lastPrinted>
  <dcterms:created xsi:type="dcterms:W3CDTF">2018-10-29T13:22:00Z</dcterms:created>
  <dcterms:modified xsi:type="dcterms:W3CDTF">2018-10-29T13:41:00Z</dcterms:modified>
</cp:coreProperties>
</file>