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0A569C">
        <w:rPr>
          <w:rFonts w:ascii="Arial Narrow" w:hAnsi="Arial Narrow"/>
        </w:rPr>
        <w:t>96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0A569C" w:rsidRPr="000A569C">
        <w:rPr>
          <w:rFonts w:ascii="Arial Narrow" w:hAnsi="Arial Narrow"/>
          <w:b/>
        </w:rPr>
        <w:t>Zmiana stałej organizacji ruchu na ulicy Polskiej w Poznaniu od ulicy Nowina do ulicy Dąbrowskiego</w:t>
      </w:r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  <w:bookmarkStart w:id="0" w:name="_GoBack"/>
      <w:bookmarkEnd w:id="0"/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569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38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5C38-FF77-4DA0-828A-1F30B360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10</cp:revision>
  <cp:lastPrinted>2018-02-27T10:07:00Z</cp:lastPrinted>
  <dcterms:created xsi:type="dcterms:W3CDTF">2018-03-20T12:17:00Z</dcterms:created>
  <dcterms:modified xsi:type="dcterms:W3CDTF">2018-09-07T10:04:00Z</dcterms:modified>
</cp:coreProperties>
</file>