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1D" w:rsidRDefault="0016405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3259934</wp:posOffset>
            </wp:positionH>
            <wp:positionV relativeFrom="paragraph">
              <wp:posOffset>-528859</wp:posOffset>
            </wp:positionV>
            <wp:extent cx="2801788" cy="14061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974" t="23670" r="16634" b="5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8" cy="14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01D" w:rsidRDefault="001B301D">
      <w:pPr>
        <w:rPr>
          <w:rFonts w:ascii="Arial" w:hAnsi="Arial" w:cs="Arial"/>
        </w:rPr>
      </w:pPr>
      <w:r>
        <w:rPr>
          <w:rFonts w:ascii="Arial" w:hAnsi="Arial" w:cs="Arial"/>
        </w:rPr>
        <w:t>IP.342.19.02.2018</w:t>
      </w:r>
    </w:p>
    <w:p w:rsidR="001B301D" w:rsidRDefault="001B301D">
      <w:pPr>
        <w:rPr>
          <w:rFonts w:ascii="Arial" w:hAnsi="Arial" w:cs="Arial"/>
        </w:rPr>
      </w:pPr>
    </w:p>
    <w:p w:rsidR="001B301D" w:rsidRDefault="001B301D">
      <w:pPr>
        <w:rPr>
          <w:rFonts w:ascii="Arial" w:hAnsi="Arial" w:cs="Arial"/>
        </w:rPr>
      </w:pPr>
    </w:p>
    <w:p w:rsidR="00846572" w:rsidRDefault="001B301D" w:rsidP="001B301D">
      <w:pPr>
        <w:jc w:val="right"/>
        <w:rPr>
          <w:rFonts w:ascii="Arial" w:hAnsi="Arial" w:cs="Arial"/>
        </w:rPr>
      </w:pPr>
      <w:r w:rsidRPr="001B301D">
        <w:rPr>
          <w:rFonts w:ascii="Arial" w:hAnsi="Arial" w:cs="Arial"/>
        </w:rPr>
        <w:t>Poznań, dnia 19 września 2018 r.</w:t>
      </w:r>
    </w:p>
    <w:p w:rsidR="001B301D" w:rsidRDefault="001B301D" w:rsidP="001B301D">
      <w:pPr>
        <w:jc w:val="right"/>
        <w:rPr>
          <w:rFonts w:ascii="Arial" w:hAnsi="Arial" w:cs="Arial"/>
        </w:rPr>
      </w:pPr>
    </w:p>
    <w:p w:rsidR="001B301D" w:rsidRDefault="001B301D" w:rsidP="001B301D">
      <w:pPr>
        <w:rPr>
          <w:rFonts w:ascii="Arial" w:hAnsi="Arial" w:cs="Arial"/>
        </w:rPr>
      </w:pPr>
    </w:p>
    <w:p w:rsidR="001B301D" w:rsidRDefault="001B301D" w:rsidP="001B301D">
      <w:pPr>
        <w:ind w:left="993" w:hanging="993"/>
        <w:jc w:val="both"/>
        <w:rPr>
          <w:rFonts w:ascii="Arial" w:hAnsi="Arial" w:cs="Arial"/>
          <w:u w:val="single"/>
        </w:rPr>
      </w:pPr>
      <w:r w:rsidRPr="001B301D">
        <w:rPr>
          <w:rFonts w:ascii="Arial" w:hAnsi="Arial" w:cs="Arial"/>
          <w:u w:val="single"/>
        </w:rPr>
        <w:t>Dotyczy: Zapytania ofertowego nr IP.342.19.2018 z dnia 17.08.2018 r. dla przedmiotu zamówienia pn.: „Dostawa terminali mobilnych oraz oprogramowania dla Strefy Płatnego Parkowania”</w:t>
      </w:r>
    </w:p>
    <w:p w:rsidR="001B301D" w:rsidRPr="001B301D" w:rsidRDefault="001B301D" w:rsidP="001B301D">
      <w:pPr>
        <w:jc w:val="both"/>
        <w:rPr>
          <w:rFonts w:ascii="Arial" w:hAnsi="Arial" w:cs="Arial"/>
        </w:rPr>
      </w:pPr>
    </w:p>
    <w:p w:rsidR="001B301D" w:rsidRDefault="001B301D" w:rsidP="001B3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 Dróg Miejskich udziela odpowiedzi na zapytania przyszłych oferentów, które wpłynęły dnia 18 września 2018 r. do przedmiotu zamówienia pn.: Dostawa terminali mobilnych oraz oprogramowania dla Strefy Płatnego Parkowania”</w:t>
      </w:r>
    </w:p>
    <w:p w:rsidR="001B301D" w:rsidRPr="001B301D" w:rsidRDefault="001B301D" w:rsidP="001B30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1.</w:t>
      </w:r>
    </w:p>
    <w:p w:rsidR="001B301D" w:rsidRDefault="001B301D" w:rsidP="001B3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określił w formularzu ofertowym w tabeli dla kryterium nr 1 – cena, że wartość dla kolumny C ma powstać poprzez iloczyn wartości kolumn A i B. Proszę o potwierdzenie, że w wierszu 3 wartość „3 lata” określa długość trwania gwarancji i prawidłowym wyliczeniem kolumny C jest iloczyn ceny jednostkowej pakietu serwisowego na okres 3 lat i ilość terminali objętych pakietem – czyli 12 sz.</w:t>
      </w:r>
    </w:p>
    <w:p w:rsidR="001B301D" w:rsidRDefault="001B301D" w:rsidP="001B30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Odpowiedz:</w:t>
      </w:r>
    </w:p>
    <w:p w:rsidR="001B301D" w:rsidRPr="001B301D" w:rsidRDefault="001B301D" w:rsidP="001B3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="0076460E">
        <w:rPr>
          <w:rFonts w:ascii="Arial" w:hAnsi="Arial" w:cs="Arial"/>
        </w:rPr>
        <w:t>z pkt. V. k</w:t>
      </w:r>
      <w:r>
        <w:rPr>
          <w:rFonts w:ascii="Arial" w:hAnsi="Arial" w:cs="Arial"/>
        </w:rPr>
        <w:t>ryterium cena będzie rozpatrywane na podstawie ceny brutto za wykonanie przedmiotu zamówienia. Dodatkowo Zamawiający wymaga podania danych składowych wchodzących w skład całkowitej wartości zlecenia brutto. Kolumna A załącznika nr 1 zawiera ceny jednostkowe dla każdej wyszczególnionej p</w:t>
      </w:r>
      <w:r w:rsidR="0076460E">
        <w:rPr>
          <w:rFonts w:ascii="Arial" w:hAnsi="Arial" w:cs="Arial"/>
        </w:rPr>
        <w:t>ozycji, tzn.: dla pozycji terminal mobilny wraz z akcesoriami należy wskazać cenę jednostkową urządzenia, zaś dla pozycji pakiet serwisowy na okres 3 lat należy wskazać cenę jednostkową netto pakietu serwisowego na okres jednego roku</w:t>
      </w:r>
      <w:r w:rsidR="00164053">
        <w:rPr>
          <w:rFonts w:ascii="Arial" w:hAnsi="Arial" w:cs="Arial"/>
        </w:rPr>
        <w:t xml:space="preserve"> (dla 12 szt. terminali mobilnych)</w:t>
      </w:r>
      <w:r w:rsidR="007646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Kolumna C zawiera </w:t>
      </w:r>
      <w:r w:rsidR="0076460E">
        <w:rPr>
          <w:rFonts w:ascii="Arial" w:hAnsi="Arial" w:cs="Arial"/>
        </w:rPr>
        <w:t xml:space="preserve">łączną wartość dla każdej wyszczególnionej pozycji. W kolumnie C należy wpisać odpowiednio: cenę łączną netto dla 12 szt. terminali mobilnych wraz z akcesoriami, cenę łączną oprogramowania systemowego wraz z licencjami dla 12 szt. urządzeń, cenę łączną netto dla pakietu serwisowego uwzględniający okres 3 lat </w:t>
      </w:r>
      <w:r w:rsidR="00164053">
        <w:rPr>
          <w:rFonts w:ascii="Arial" w:hAnsi="Arial" w:cs="Arial"/>
        </w:rPr>
        <w:t xml:space="preserve">(dla 12 szt. terminali mobilnych) </w:t>
      </w:r>
      <w:r w:rsidR="0076460E">
        <w:rPr>
          <w:rFonts w:ascii="Arial" w:hAnsi="Arial" w:cs="Arial"/>
        </w:rPr>
        <w:t>oraz cenę łączną netto dla 3 szt. stacji ładujących wielopozycyjnych do terminali mobilnych.</w:t>
      </w:r>
    </w:p>
    <w:sectPr w:rsidR="001B301D" w:rsidRPr="001B301D" w:rsidSect="0084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301D"/>
    <w:rsid w:val="00164053"/>
    <w:rsid w:val="001810ED"/>
    <w:rsid w:val="001B301D"/>
    <w:rsid w:val="00616C15"/>
    <w:rsid w:val="0076460E"/>
    <w:rsid w:val="00846572"/>
    <w:rsid w:val="009675BC"/>
    <w:rsid w:val="00A44697"/>
    <w:rsid w:val="00A5211C"/>
    <w:rsid w:val="00B07C49"/>
    <w:rsid w:val="00D7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Koziński</dc:creator>
  <cp:lastModifiedBy>samsung</cp:lastModifiedBy>
  <cp:revision>2</cp:revision>
  <cp:lastPrinted>2018-09-18T10:42:00Z</cp:lastPrinted>
  <dcterms:created xsi:type="dcterms:W3CDTF">2018-09-19T17:26:00Z</dcterms:created>
  <dcterms:modified xsi:type="dcterms:W3CDTF">2018-09-19T17:26:00Z</dcterms:modified>
</cp:coreProperties>
</file>