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RO.342/……./2018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…………………/2018</w:t>
      </w: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194249" w:rsidRDefault="00194249" w:rsidP="00194249">
      <w:pPr>
        <w:rPr>
          <w:rFonts w:ascii="Arial" w:hAnsi="Arial" w:cs="Arial"/>
          <w:sz w:val="16"/>
          <w:szCs w:val="16"/>
        </w:rPr>
      </w:pPr>
    </w:p>
    <w:p w:rsidR="00194249" w:rsidRDefault="00194249" w:rsidP="0019424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194249" w:rsidRDefault="00194249" w:rsidP="0019424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194249" w:rsidRDefault="00194249" w:rsidP="0019424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16, 61-623 Poznań</w:t>
      </w: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194249" w:rsidRDefault="00194249" w:rsidP="001942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…………………………………………………………………………………………………..</w:t>
      </w: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194249" w:rsidRDefault="00194249" w:rsidP="00194249">
      <w:pPr>
        <w:rPr>
          <w:rFonts w:ascii="Arial" w:hAnsi="Arial" w:cs="Arial"/>
          <w:sz w:val="16"/>
          <w:szCs w:val="16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194249" w:rsidRDefault="00194249" w:rsidP="00194249">
      <w:pPr>
        <w:jc w:val="center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  <w:bCs/>
        </w:rPr>
        <w:t xml:space="preserve">wprowadzenie stałej organizacji </w:t>
      </w:r>
      <w:r>
        <w:rPr>
          <w:rFonts w:ascii="Arial" w:hAnsi="Arial" w:cs="Arial"/>
        </w:rPr>
        <w:t>na  ulic</w:t>
      </w:r>
      <w:r w:rsidR="00B624CB">
        <w:rPr>
          <w:rFonts w:ascii="Arial" w:hAnsi="Arial" w:cs="Arial"/>
        </w:rPr>
        <w:t>y Bolesława Krzywoustego</w:t>
      </w:r>
      <w:r>
        <w:rPr>
          <w:rFonts w:ascii="Arial" w:hAnsi="Arial" w:cs="Arial"/>
        </w:rPr>
        <w:t>:</w:t>
      </w:r>
    </w:p>
    <w:p w:rsidR="00194249" w:rsidRDefault="00194249" w:rsidP="00194249">
      <w:pPr>
        <w:numPr>
          <w:ilvl w:val="0"/>
          <w:numId w:val="2"/>
        </w:numPr>
        <w:spacing w:after="160" w:line="254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Wykonanie oznakowania zgodnie z</w:t>
      </w:r>
      <w:r>
        <w:rPr>
          <w:rFonts w:ascii="Arial" w:eastAsiaTheme="minorHAnsi" w:hAnsi="Arial" w:cs="Arial"/>
          <w:lang w:eastAsia="en-US"/>
        </w:rPr>
        <w:t>:</w:t>
      </w:r>
    </w:p>
    <w:p w:rsidR="00194249" w:rsidRDefault="00194249" w:rsidP="00194249">
      <w:pPr>
        <w:numPr>
          <w:ilvl w:val="1"/>
          <w:numId w:val="2"/>
        </w:numPr>
        <w:spacing w:after="160" w:line="254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 xml:space="preserve">Projektami Stałej Organizacji Ruchu </w:t>
      </w:r>
      <w:r w:rsidR="00740969">
        <w:rPr>
          <w:rFonts w:ascii="Arial" w:eastAsiaTheme="minorHAnsi" w:hAnsi="Arial" w:cs="Arial"/>
          <w:u w:val="single"/>
          <w:lang w:eastAsia="en-US"/>
        </w:rPr>
        <w:t>(</w:t>
      </w:r>
      <w:r>
        <w:rPr>
          <w:rFonts w:ascii="Arial" w:eastAsiaTheme="minorHAnsi" w:hAnsi="Arial" w:cs="Arial"/>
          <w:u w:val="single"/>
          <w:lang w:eastAsia="en-US"/>
        </w:rPr>
        <w:t>rysunek nr 4 i 5</w:t>
      </w:r>
      <w:r w:rsidR="00740969">
        <w:rPr>
          <w:rFonts w:ascii="Arial" w:eastAsiaTheme="minorHAnsi" w:hAnsi="Arial" w:cs="Arial"/>
          <w:u w:val="single"/>
          <w:lang w:eastAsia="en-US"/>
        </w:rPr>
        <w:t>) - zał. nr 2</w:t>
      </w:r>
    </w:p>
    <w:p w:rsidR="00194249" w:rsidRDefault="00194249" w:rsidP="00194249">
      <w:pPr>
        <w:numPr>
          <w:ilvl w:val="1"/>
          <w:numId w:val="2"/>
        </w:numPr>
        <w:spacing w:after="160" w:line="254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Zatwierdzeniem projektu przez Miejskiego Inżyniera Ruchu</w:t>
      </w:r>
    </w:p>
    <w:p w:rsidR="00B624CB" w:rsidRDefault="00B624CB" w:rsidP="00194249">
      <w:pPr>
        <w:numPr>
          <w:ilvl w:val="1"/>
          <w:numId w:val="2"/>
        </w:numPr>
        <w:spacing w:after="160" w:line="254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 xml:space="preserve">Wykonanie projektu budowlanego dla bramownic </w:t>
      </w:r>
      <w:r w:rsidR="003E0218">
        <w:rPr>
          <w:rFonts w:ascii="Arial" w:eastAsiaTheme="minorHAnsi" w:hAnsi="Arial" w:cs="Arial"/>
          <w:u w:val="single"/>
          <w:lang w:eastAsia="en-US"/>
        </w:rPr>
        <w:t>(</w:t>
      </w:r>
      <w:r w:rsidR="00AB368E">
        <w:rPr>
          <w:rFonts w:ascii="Arial" w:eastAsiaTheme="minorHAnsi" w:hAnsi="Arial" w:cs="Arial"/>
          <w:u w:val="single"/>
          <w:lang w:eastAsia="en-US"/>
        </w:rPr>
        <w:t>kratowa podatna</w:t>
      </w:r>
      <w:r w:rsidR="003E0218">
        <w:rPr>
          <w:rFonts w:ascii="Arial" w:eastAsiaTheme="minorHAnsi" w:hAnsi="Arial" w:cs="Arial"/>
          <w:u w:val="single"/>
          <w:lang w:eastAsia="en-US"/>
        </w:rPr>
        <w:t>)</w:t>
      </w:r>
      <w:bookmarkStart w:id="0" w:name="_GoBack"/>
      <w:bookmarkEnd w:id="0"/>
      <w:r w:rsidR="00AB368E">
        <w:rPr>
          <w:rFonts w:ascii="Arial" w:eastAsiaTheme="minorHAnsi" w:hAnsi="Arial" w:cs="Arial"/>
          <w:u w:val="single"/>
          <w:lang w:eastAsia="en-US"/>
        </w:rPr>
        <w:t xml:space="preserve">, </w:t>
      </w:r>
      <w:r>
        <w:rPr>
          <w:rFonts w:ascii="Arial" w:eastAsiaTheme="minorHAnsi" w:hAnsi="Arial" w:cs="Arial"/>
          <w:u w:val="single"/>
          <w:lang w:eastAsia="en-US"/>
        </w:rPr>
        <w:t>a po zakończeniu robót wykonanie dokumentacji powykonawczej</w:t>
      </w:r>
    </w:p>
    <w:p w:rsidR="00AB368E" w:rsidRDefault="00AB368E" w:rsidP="00194249">
      <w:pPr>
        <w:numPr>
          <w:ilvl w:val="1"/>
          <w:numId w:val="2"/>
        </w:numPr>
        <w:spacing w:after="160" w:line="254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Na bramownicy stosujemy znaki duże</w:t>
      </w:r>
    </w:p>
    <w:p w:rsidR="00B624CB" w:rsidRDefault="00B624CB" w:rsidP="00194249">
      <w:pPr>
        <w:numPr>
          <w:ilvl w:val="1"/>
          <w:numId w:val="2"/>
        </w:numPr>
        <w:spacing w:after="160" w:line="254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Użyte materiały powinny posiadać certyfikat wyrobu z atestem</w:t>
      </w:r>
    </w:p>
    <w:p w:rsidR="00194249" w:rsidRDefault="00B624CB" w:rsidP="00194249">
      <w:pPr>
        <w:numPr>
          <w:ilvl w:val="0"/>
          <w:numId w:val="2"/>
        </w:numPr>
        <w:spacing w:after="160" w:line="254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</w:t>
      </w:r>
      <w:r w:rsidR="00AB368E">
        <w:rPr>
          <w:rFonts w:ascii="Arial" w:eastAsiaTheme="minorHAnsi" w:hAnsi="Arial" w:cs="Arial"/>
          <w:b/>
          <w:lang w:eastAsia="en-US"/>
        </w:rPr>
        <w:t>ykonawca</w:t>
      </w:r>
      <w:r>
        <w:rPr>
          <w:rFonts w:ascii="Arial" w:eastAsiaTheme="minorHAnsi" w:hAnsi="Arial" w:cs="Arial"/>
          <w:b/>
          <w:lang w:eastAsia="en-US"/>
        </w:rPr>
        <w:t xml:space="preserve"> zobowiązany jest do</w:t>
      </w:r>
      <w:r w:rsidR="00194249">
        <w:rPr>
          <w:rFonts w:ascii="Arial" w:eastAsiaTheme="minorHAnsi" w:hAnsi="Arial" w:cs="Arial"/>
          <w:u w:val="single"/>
          <w:lang w:eastAsia="en-US"/>
        </w:rPr>
        <w:t>:</w:t>
      </w:r>
    </w:p>
    <w:p w:rsidR="00194249" w:rsidRDefault="00194249" w:rsidP="00AB368E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Tymczasowa organizacja ruchu w trakcie wykonywania prac jest w zakresie </w:t>
      </w:r>
      <w:r w:rsidR="00AB368E">
        <w:rPr>
          <w:rFonts w:ascii="Arial" w:hAnsi="Arial" w:cs="Arial"/>
        </w:rPr>
        <w:t xml:space="preserve">obowiązków </w:t>
      </w:r>
      <w:r>
        <w:rPr>
          <w:rFonts w:ascii="Arial" w:hAnsi="Arial" w:cs="Arial"/>
        </w:rPr>
        <w:t>wykonawcy</w:t>
      </w:r>
      <w:r w:rsidR="00AB368E">
        <w:rPr>
          <w:rFonts w:ascii="Arial" w:hAnsi="Arial" w:cs="Arial"/>
        </w:rPr>
        <w:t xml:space="preserve"> (projekt + wdrożenie)</w:t>
      </w:r>
    </w:p>
    <w:p w:rsidR="00B624CB" w:rsidRDefault="00B624CB" w:rsidP="00AB368E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B368E">
        <w:rPr>
          <w:rFonts w:ascii="Arial" w:hAnsi="Arial" w:cs="Arial"/>
        </w:rPr>
        <w:t>głoszenia</w:t>
      </w:r>
      <w:r>
        <w:rPr>
          <w:rFonts w:ascii="Arial" w:hAnsi="Arial" w:cs="Arial"/>
        </w:rPr>
        <w:t xml:space="preserve"> </w:t>
      </w:r>
      <w:r w:rsidR="00AB368E">
        <w:rPr>
          <w:rFonts w:ascii="Arial" w:hAnsi="Arial" w:cs="Arial"/>
        </w:rPr>
        <w:t>zamiaru wprowadzenia stałej organizacji ruchu do M</w:t>
      </w:r>
      <w:r>
        <w:rPr>
          <w:rFonts w:ascii="Arial" w:hAnsi="Arial" w:cs="Arial"/>
        </w:rPr>
        <w:t xml:space="preserve">iejskiego </w:t>
      </w:r>
      <w:r w:rsidR="00AB368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nżyniera </w:t>
      </w:r>
      <w:r w:rsidR="00AB368E">
        <w:rPr>
          <w:rFonts w:ascii="Arial" w:hAnsi="Arial" w:cs="Arial"/>
        </w:rPr>
        <w:t xml:space="preserve">Ruchu. Zgłoszenie </w:t>
      </w:r>
      <w:r>
        <w:rPr>
          <w:rFonts w:ascii="Arial" w:hAnsi="Arial" w:cs="Arial"/>
        </w:rPr>
        <w:t>stanowi element dokumentacji powykonawczej i jest załącznikiem do protokołu zdawczo - odbiorczego</w:t>
      </w:r>
    </w:p>
    <w:p w:rsidR="00AB368E" w:rsidRDefault="00AB368E" w:rsidP="00194249">
      <w:pPr>
        <w:jc w:val="center"/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</w:t>
      </w:r>
      <w:r w:rsidR="00965E6C">
        <w:rPr>
          <w:rFonts w:ascii="Arial" w:hAnsi="Arial" w:cs="Arial"/>
        </w:rPr>
        <w:t>i przedmiotu umowy do dnia 31.10</w:t>
      </w:r>
      <w:r>
        <w:rPr>
          <w:rFonts w:ascii="Arial" w:hAnsi="Arial" w:cs="Arial"/>
        </w:rPr>
        <w:t>.2018.</w:t>
      </w: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194249" w:rsidRDefault="00194249" w:rsidP="00194249">
      <w:pPr>
        <w:jc w:val="center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Strony niniejszym ustalają, że z tytułu wykonania przedmiotu niniejszej umowy Wykonawca otrzyma wynagrodzenie w wysokości  </w:t>
      </w:r>
      <w:r w:rsidR="00AB368E">
        <w:rPr>
          <w:rFonts w:ascii="Arial" w:hAnsi="Arial" w:cs="Arial"/>
        </w:rPr>
        <w:t>…………………..…..</w:t>
      </w:r>
      <w:r>
        <w:rPr>
          <w:rFonts w:ascii="Arial" w:hAnsi="Arial" w:cs="Arial"/>
        </w:rPr>
        <w:t xml:space="preserve"> zł (cena netto) + V</w:t>
      </w:r>
      <w:r w:rsidR="00AB368E">
        <w:rPr>
          <w:rFonts w:ascii="Arial" w:hAnsi="Arial" w:cs="Arial"/>
        </w:rPr>
        <w:t>AT, czyli łącznie brutto …………………………………………..</w:t>
      </w:r>
      <w:r>
        <w:rPr>
          <w:rFonts w:ascii="Arial" w:hAnsi="Arial" w:cs="Arial"/>
        </w:rPr>
        <w:t xml:space="preserve"> zł (słownie: </w:t>
      </w:r>
      <w:r w:rsidR="00AB368E">
        <w:rPr>
          <w:rFonts w:ascii="Arial" w:hAnsi="Arial" w:cs="Arial"/>
        </w:rPr>
        <w:lastRenderedPageBreak/>
        <w:t>……………………………………………………………………</w:t>
      </w:r>
      <w:r w:rsidR="00740969">
        <w:rPr>
          <w:rFonts w:ascii="Arial" w:hAnsi="Arial" w:cs="Arial"/>
        </w:rPr>
        <w:t xml:space="preserve"> złotych). W</w:t>
      </w:r>
      <w:r>
        <w:rPr>
          <w:rFonts w:ascii="Arial" w:hAnsi="Arial" w:cs="Arial"/>
        </w:rPr>
        <w:t>ynagrodzenie płatne po realizacji zadań na podstawie rzeczywistego wykonania według kwot podanych w formularzu ofertowym zał. nr 1.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194249" w:rsidRDefault="00194249" w:rsidP="0019424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194249" w:rsidRDefault="00194249" w:rsidP="00194249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94249" w:rsidRDefault="00194249" w:rsidP="00194249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194249" w:rsidRDefault="00194249" w:rsidP="00194249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194249" w:rsidRDefault="00194249" w:rsidP="00194249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16</w:t>
      </w:r>
    </w:p>
    <w:p w:rsidR="00194249" w:rsidRDefault="00194249" w:rsidP="00194249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194249" w:rsidRDefault="00194249" w:rsidP="00194249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194249" w:rsidRDefault="00194249" w:rsidP="00194249">
      <w:pPr>
        <w:jc w:val="center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194249" w:rsidRDefault="00194249" w:rsidP="00194249">
      <w:pPr>
        <w:jc w:val="center"/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592978217" r:id="rId6"/>
        </w:object>
      </w:r>
      <w:r>
        <w:rPr>
          <w:rFonts w:ascii="Arial" w:hAnsi="Arial" w:cs="Arial"/>
        </w:rPr>
        <w:t>§ 5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194249" w:rsidRDefault="00194249" w:rsidP="00194249">
      <w:pPr>
        <w:jc w:val="center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194249" w:rsidRDefault="00194249" w:rsidP="00194249">
      <w:pPr>
        <w:rPr>
          <w:rFonts w:ascii="Arial" w:hAnsi="Arial" w:cs="Arial"/>
          <w:sz w:val="16"/>
          <w:szCs w:val="16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194249" w:rsidRDefault="00194249" w:rsidP="00194249">
      <w:pPr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194249" w:rsidRDefault="00194249" w:rsidP="00194249">
      <w:pPr>
        <w:jc w:val="center"/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194249" w:rsidRDefault="00194249" w:rsidP="0019424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194249" w:rsidRDefault="00194249" w:rsidP="00194249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194249" w:rsidRDefault="00194249" w:rsidP="00194249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lastRenderedPageBreak/>
        <w:t>b)   </w:t>
      </w:r>
      <w:r>
        <w:rPr>
          <w:rFonts w:ascii="Arial" w:hAnsi="Arial" w:cs="Arial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194249" w:rsidRDefault="00194249" w:rsidP="0019424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194249" w:rsidRDefault="00194249" w:rsidP="0019424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194249" w:rsidRDefault="00194249" w:rsidP="0019424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194249" w:rsidRDefault="00194249" w:rsidP="00194249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194249" w:rsidRDefault="00194249" w:rsidP="00194249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194249" w:rsidRDefault="00194249" w:rsidP="00194249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publiczne udostępnianie utworu w taki sposób, aby każdy mógł mieć do niego dostęp w miejscu i czasie przez niego wybranym.</w:t>
      </w:r>
    </w:p>
    <w:p w:rsidR="00194249" w:rsidRDefault="00194249" w:rsidP="0019424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194249" w:rsidRDefault="00194249" w:rsidP="0019424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194249" w:rsidRDefault="00194249" w:rsidP="00194249">
      <w:pPr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194249" w:rsidRDefault="00194249" w:rsidP="00194249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194249" w:rsidRDefault="00194249" w:rsidP="00194249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194249" w:rsidRDefault="00194249" w:rsidP="00194249">
      <w:pPr>
        <w:jc w:val="center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194249" w:rsidRDefault="00194249" w:rsidP="00194249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194249" w:rsidRDefault="00194249" w:rsidP="00194249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194249" w:rsidRDefault="00194249" w:rsidP="00194249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194249" w:rsidRDefault="00194249" w:rsidP="00194249">
      <w:pPr>
        <w:jc w:val="center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194249" w:rsidRDefault="00194249" w:rsidP="00194249">
      <w:pPr>
        <w:jc w:val="center"/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11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194249" w:rsidRDefault="00194249" w:rsidP="00194249">
      <w:pPr>
        <w:jc w:val="center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194249" w:rsidRDefault="00194249" w:rsidP="001942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194249" w:rsidRDefault="00194249" w:rsidP="001942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194249" w:rsidRDefault="00194249" w:rsidP="001942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194249" w:rsidRDefault="00194249" w:rsidP="001942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194249" w:rsidRDefault="00194249" w:rsidP="001942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194249" w:rsidRDefault="00194249" w:rsidP="00194249">
      <w:pPr>
        <w:jc w:val="both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194249" w:rsidRDefault="00194249" w:rsidP="00194249">
      <w:pPr>
        <w:jc w:val="both"/>
        <w:rPr>
          <w:rFonts w:ascii="Arial" w:hAnsi="Arial" w:cs="Arial"/>
        </w:rPr>
      </w:pP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194249" w:rsidRDefault="00194249" w:rsidP="001942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194249" w:rsidRDefault="00194249" w:rsidP="00194249">
      <w:pPr>
        <w:jc w:val="both"/>
        <w:rPr>
          <w:rFonts w:ascii="Arial" w:hAnsi="Arial" w:cs="Arial"/>
          <w:sz w:val="10"/>
          <w:szCs w:val="10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194249" w:rsidRDefault="00194249" w:rsidP="00194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194249" w:rsidRDefault="00194249" w:rsidP="00194249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194249" w:rsidRDefault="00194249" w:rsidP="00194249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 Stałej Organizacji Ruchu </w:t>
      </w:r>
    </w:p>
    <w:p w:rsidR="00194249" w:rsidRDefault="00194249" w:rsidP="00194249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Zatwierdzenie MIR</w:t>
      </w:r>
    </w:p>
    <w:p w:rsidR="00194249" w:rsidRPr="00194249" w:rsidRDefault="00194249" w:rsidP="00194249">
      <w:pPr>
        <w:tabs>
          <w:tab w:val="left" w:pos="708"/>
        </w:tabs>
        <w:ind w:left="360"/>
        <w:rPr>
          <w:rFonts w:ascii="Arial" w:hAnsi="Arial" w:cs="Arial"/>
        </w:rPr>
      </w:pPr>
    </w:p>
    <w:p w:rsidR="00194249" w:rsidRDefault="00194249" w:rsidP="00194249">
      <w:pPr>
        <w:jc w:val="both"/>
        <w:rPr>
          <w:rFonts w:ascii="Arial" w:hAnsi="Arial" w:cs="Arial"/>
        </w:rPr>
      </w:pP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rPr>
          <w:rFonts w:ascii="Arial" w:hAnsi="Arial" w:cs="Arial"/>
        </w:rPr>
      </w:pPr>
    </w:p>
    <w:p w:rsidR="00194249" w:rsidRDefault="00194249" w:rsidP="0019424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194249" w:rsidRDefault="00194249" w:rsidP="0019424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94249" w:rsidRDefault="00194249" w:rsidP="00194249">
      <w:pPr>
        <w:ind w:firstLine="708"/>
        <w:rPr>
          <w:rFonts w:ascii="Arial" w:hAnsi="Arial" w:cs="Arial"/>
        </w:rPr>
      </w:pPr>
    </w:p>
    <w:p w:rsidR="00194249" w:rsidRDefault="00194249" w:rsidP="00194249">
      <w:pPr>
        <w:ind w:firstLine="708"/>
        <w:rPr>
          <w:rFonts w:ascii="Arial" w:hAnsi="Arial" w:cs="Arial"/>
        </w:rPr>
      </w:pPr>
    </w:p>
    <w:p w:rsidR="00194249" w:rsidRDefault="00194249" w:rsidP="00194249">
      <w:pPr>
        <w:ind w:firstLine="708"/>
        <w:rPr>
          <w:rFonts w:ascii="Arial" w:hAnsi="Arial" w:cs="Arial"/>
        </w:rPr>
      </w:pPr>
    </w:p>
    <w:p w:rsidR="00194249" w:rsidRDefault="00194249" w:rsidP="00194249">
      <w:pPr>
        <w:ind w:firstLine="708"/>
        <w:rPr>
          <w:rFonts w:ascii="Arial" w:hAnsi="Arial" w:cs="Arial"/>
        </w:rPr>
      </w:pPr>
    </w:p>
    <w:p w:rsidR="00194249" w:rsidRDefault="00194249" w:rsidP="00194249">
      <w:pPr>
        <w:ind w:firstLine="708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194249" w:rsidTr="00194249">
        <w:tc>
          <w:tcPr>
            <w:tcW w:w="2299" w:type="dxa"/>
            <w:hideMark/>
          </w:tcPr>
          <w:p w:rsidR="00194249" w:rsidRDefault="00194249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194249" w:rsidRDefault="00194249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194249" w:rsidRDefault="00194249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194249" w:rsidTr="00194249">
        <w:tc>
          <w:tcPr>
            <w:tcW w:w="2299" w:type="dxa"/>
            <w:hideMark/>
          </w:tcPr>
          <w:p w:rsidR="00194249" w:rsidRDefault="001942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194249" w:rsidRDefault="001942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194249" w:rsidRDefault="0019424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531825" w:rsidRDefault="00531825" w:rsidP="00965E6C"/>
    <w:sectPr w:rsidR="00531825" w:rsidSect="00ED1AA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49"/>
    <w:rsid w:val="00194249"/>
    <w:rsid w:val="003E0218"/>
    <w:rsid w:val="00531825"/>
    <w:rsid w:val="00740969"/>
    <w:rsid w:val="00965E6C"/>
    <w:rsid w:val="00AB368E"/>
    <w:rsid w:val="00B624CB"/>
    <w:rsid w:val="00ED1AA4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AC19"/>
  <w15:chartTrackingRefBased/>
  <w15:docId w15:val="{F77982B4-CA3E-4499-B2FC-10837514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4249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194249"/>
  </w:style>
  <w:style w:type="paragraph" w:styleId="Bezodstpw">
    <w:name w:val="No Spacing"/>
    <w:link w:val="BezodstpwZnak"/>
    <w:uiPriority w:val="1"/>
    <w:qFormat/>
    <w:rsid w:val="001942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4249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1942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6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cp:lastPrinted>2018-07-13T06:33:00Z</cp:lastPrinted>
  <dcterms:created xsi:type="dcterms:W3CDTF">2018-07-12T10:58:00Z</dcterms:created>
  <dcterms:modified xsi:type="dcterms:W3CDTF">2018-07-13T07:11:00Z</dcterms:modified>
</cp:coreProperties>
</file>