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9C" w:rsidRPr="00084D9C" w:rsidRDefault="00084D9C" w:rsidP="00084D9C">
      <w:pPr>
        <w:jc w:val="center"/>
        <w:rPr>
          <w:rFonts w:ascii="Arial" w:hAnsi="Arial" w:cs="Arial"/>
          <w:b/>
          <w:u w:val="single"/>
        </w:rPr>
      </w:pPr>
      <w:r w:rsidRPr="00084D9C">
        <w:rPr>
          <w:rFonts w:ascii="Arial" w:hAnsi="Arial" w:cs="Arial"/>
          <w:b/>
          <w:u w:val="single"/>
        </w:rPr>
        <w:t>Wykonanie odnowienia malowania pionowych urządzeń bezpieczeństwa ruchu.</w:t>
      </w:r>
    </w:p>
    <w:p w:rsidR="00084D9C" w:rsidRPr="00084D9C" w:rsidRDefault="00084D9C" w:rsidP="00084D9C">
      <w:pPr>
        <w:pStyle w:val="Tekstpodstawowy"/>
        <w:spacing w:line="240" w:lineRule="auto"/>
        <w:rPr>
          <w:rFonts w:ascii="Arial" w:hAnsi="Arial" w:cs="Arial"/>
          <w:color w:val="000000"/>
          <w:spacing w:val="-7"/>
          <w:szCs w:val="24"/>
        </w:rPr>
      </w:pPr>
    </w:p>
    <w:p w:rsidR="00084D9C" w:rsidRPr="00084D9C" w:rsidRDefault="00084D9C" w:rsidP="00084D9C">
      <w:pPr>
        <w:pStyle w:val="Tekstpodstawowy"/>
        <w:spacing w:line="240" w:lineRule="auto"/>
        <w:rPr>
          <w:rFonts w:ascii="Arial" w:hAnsi="Arial" w:cs="Arial"/>
          <w:b w:val="0"/>
          <w:color w:val="000000"/>
          <w:spacing w:val="-7"/>
          <w:szCs w:val="24"/>
        </w:rPr>
      </w:pPr>
      <w:r w:rsidRPr="00084D9C">
        <w:rPr>
          <w:rFonts w:ascii="Arial" w:hAnsi="Arial" w:cs="Arial"/>
          <w:b w:val="0"/>
          <w:color w:val="000000"/>
          <w:spacing w:val="-7"/>
          <w:szCs w:val="24"/>
        </w:rPr>
        <w:t>Przedmiot zamówienia dotyczy: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088"/>
        <w:gridCol w:w="504"/>
      </w:tblGrid>
      <w:tr w:rsidR="00084D9C" w:rsidRPr="00084D9C" w:rsidTr="00367E8A">
        <w:trPr>
          <w:trHeight w:val="402"/>
        </w:trPr>
        <w:tc>
          <w:tcPr>
            <w:tcW w:w="78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 w:rsidP="00B27B56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 xml:space="preserve">Słupków znaków drogowych </w:t>
            </w:r>
          </w:p>
        </w:tc>
        <w:tc>
          <w:tcPr>
            <w:tcW w:w="10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367E8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1 5</w:t>
            </w:r>
            <w:r w:rsidR="00084D9C" w:rsidRPr="00084D9C">
              <w:rPr>
                <w:rFonts w:ascii="Arial" w:hAnsi="Arial" w:cs="Arial"/>
              </w:rPr>
              <w:t>00</w:t>
            </w:r>
          </w:p>
        </w:tc>
        <w:tc>
          <w:tcPr>
            <w:tcW w:w="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F41C8E" w:rsidP="00121555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Zmiana koloru s</w:t>
            </w:r>
            <w:r w:rsidR="00084D9C" w:rsidRPr="00084D9C">
              <w:rPr>
                <w:rFonts w:ascii="Arial" w:hAnsi="Arial" w:cs="Arial"/>
                <w:b w:val="0"/>
                <w:szCs w:val="24"/>
              </w:rPr>
              <w:t>łup</w:t>
            </w:r>
            <w:r w:rsidR="00367E8A">
              <w:rPr>
                <w:rFonts w:ascii="Arial" w:hAnsi="Arial" w:cs="Arial"/>
                <w:b w:val="0"/>
                <w:szCs w:val="24"/>
              </w:rPr>
              <w:t>ków barier łańcuchowych</w:t>
            </w:r>
            <w:r w:rsidR="00121555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 xml:space="preserve">na </w:t>
            </w:r>
            <w:r w:rsidR="00367E8A">
              <w:rPr>
                <w:rFonts w:ascii="Arial" w:hAnsi="Arial" w:cs="Arial"/>
                <w:b w:val="0"/>
                <w:szCs w:val="24"/>
              </w:rPr>
              <w:t>grafit RAL 7043)</w:t>
            </w:r>
            <w:r w:rsidR="00084D9C" w:rsidRPr="00084D9C">
              <w:rPr>
                <w:rFonts w:ascii="Arial" w:hAnsi="Arial" w:cs="Arial"/>
                <w:b w:val="0"/>
                <w:szCs w:val="24"/>
              </w:rPr>
              <w:t xml:space="preserve">               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121555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3 5</w:t>
            </w:r>
            <w:r w:rsidR="00084D9C" w:rsidRPr="00084D9C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1555" w:rsidRPr="00121555" w:rsidRDefault="00367E8A" w:rsidP="00121555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Zmiana koloru ł</w:t>
            </w:r>
            <w:r w:rsidR="00121555">
              <w:rPr>
                <w:rFonts w:ascii="Arial" w:hAnsi="Arial" w:cs="Arial"/>
                <w:b w:val="0"/>
                <w:szCs w:val="24"/>
              </w:rPr>
              <w:t>ańcuchów barier łańcuchowych</w:t>
            </w:r>
            <w:r>
              <w:rPr>
                <w:rFonts w:ascii="Arial" w:hAnsi="Arial" w:cs="Arial"/>
                <w:b w:val="0"/>
                <w:szCs w:val="24"/>
              </w:rPr>
              <w:t xml:space="preserve"> na</w:t>
            </w:r>
            <w:r w:rsidR="00121555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084D9C" w:rsidRPr="00084D9C" w:rsidRDefault="00367E8A" w:rsidP="00121555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grafitowy RAL 7043</w:t>
            </w:r>
            <w:r w:rsidR="00F41C8E">
              <w:rPr>
                <w:rFonts w:ascii="Arial" w:hAnsi="Arial" w:cs="Arial"/>
                <w:b w:val="0"/>
                <w:szCs w:val="24"/>
              </w:rPr>
              <w:t xml:space="preserve"> – po zagruntowaniu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3 000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 w:rsidP="00B27B56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Słupków barier łańcuchowych ozdobnych (czarne)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4 000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78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 w:rsidP="00B27B56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Słupków barier łańcuchowych ozdobnych (czarne duże)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 w:rsidP="00B27B56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 xml:space="preserve">Łańcuchów barier łańcuchowych ozdobnych (czarne)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2 500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F41C8E" w:rsidRDefault="00367E8A" w:rsidP="00F41C8E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Zmiana koloru b</w:t>
            </w:r>
            <w:r w:rsidR="00F41C8E">
              <w:rPr>
                <w:rFonts w:ascii="Arial" w:hAnsi="Arial" w:cs="Arial"/>
                <w:b w:val="0"/>
                <w:szCs w:val="24"/>
              </w:rPr>
              <w:t>arier rurowych pojedynczych</w:t>
            </w:r>
            <w:r>
              <w:rPr>
                <w:rFonts w:ascii="Arial" w:hAnsi="Arial" w:cs="Arial"/>
                <w:b w:val="0"/>
                <w:szCs w:val="24"/>
              </w:rPr>
              <w:t xml:space="preserve"> na </w:t>
            </w:r>
            <w:r w:rsidR="00F41C8E">
              <w:rPr>
                <w:rFonts w:ascii="Arial" w:hAnsi="Arial" w:cs="Arial"/>
                <w:b w:val="0"/>
                <w:szCs w:val="24"/>
              </w:rPr>
              <w:t>grafit RAL 7043 -</w:t>
            </w:r>
          </w:p>
          <w:p w:rsidR="00F41C8E" w:rsidRPr="00084D9C" w:rsidRDefault="00F41C8E" w:rsidP="00F41C8E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po zagruntowaniu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1 500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proofErr w:type="spellStart"/>
            <w:r w:rsidRPr="00084D9C">
              <w:rPr>
                <w:rFonts w:ascii="Arial" w:hAnsi="Arial" w:cs="Arial"/>
                <w:b w:val="0"/>
                <w:szCs w:val="24"/>
              </w:rPr>
              <w:t>mb</w:t>
            </w:r>
            <w:proofErr w:type="spellEnd"/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C8E" w:rsidRPr="00F41C8E" w:rsidRDefault="00367E8A" w:rsidP="00367E8A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Zmiana </w:t>
            </w:r>
            <w:r w:rsidR="00F41C8E">
              <w:rPr>
                <w:rFonts w:ascii="Arial" w:hAnsi="Arial" w:cs="Arial"/>
                <w:b w:val="0"/>
                <w:szCs w:val="24"/>
              </w:rPr>
              <w:t xml:space="preserve">koloru </w:t>
            </w:r>
            <w:r>
              <w:rPr>
                <w:rFonts w:ascii="Arial" w:hAnsi="Arial" w:cs="Arial"/>
                <w:b w:val="0"/>
                <w:szCs w:val="24"/>
              </w:rPr>
              <w:t>b</w:t>
            </w:r>
            <w:r w:rsidR="00084D9C" w:rsidRPr="00084D9C">
              <w:rPr>
                <w:rFonts w:ascii="Arial" w:hAnsi="Arial" w:cs="Arial"/>
                <w:b w:val="0"/>
                <w:szCs w:val="24"/>
              </w:rPr>
              <w:t xml:space="preserve">arier </w:t>
            </w:r>
            <w:r w:rsidR="00084D9C">
              <w:rPr>
                <w:rFonts w:ascii="Arial" w:hAnsi="Arial" w:cs="Arial"/>
                <w:b w:val="0"/>
                <w:szCs w:val="24"/>
              </w:rPr>
              <w:t>rurowych podwójnych (szare</w:t>
            </w:r>
            <w:r w:rsidR="00F41C8E">
              <w:rPr>
                <w:rFonts w:ascii="Arial" w:hAnsi="Arial" w:cs="Arial"/>
                <w:b w:val="0"/>
                <w:szCs w:val="24"/>
              </w:rPr>
              <w:t xml:space="preserve"> na grafitowy</w:t>
            </w:r>
          </w:p>
          <w:p w:rsidR="00084D9C" w:rsidRPr="00084D9C" w:rsidRDefault="00F41C8E" w:rsidP="00F41C8E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RAL 7043 – po zagruntowaniu</w:t>
            </w:r>
            <w:r w:rsidR="00084D9C" w:rsidRPr="00084D9C">
              <w:rPr>
                <w:rFonts w:ascii="Arial" w:hAnsi="Arial" w:cs="Arial"/>
                <w:b w:val="0"/>
                <w:szCs w:val="24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1 000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proofErr w:type="spellStart"/>
            <w:r w:rsidRPr="00084D9C">
              <w:rPr>
                <w:rFonts w:ascii="Arial" w:hAnsi="Arial" w:cs="Arial"/>
                <w:b w:val="0"/>
                <w:szCs w:val="24"/>
              </w:rPr>
              <w:t>mb</w:t>
            </w:r>
            <w:proofErr w:type="spellEnd"/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1C8E" w:rsidRPr="00F41C8E" w:rsidRDefault="00F41C8E" w:rsidP="00F41C8E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Zmiana koloru b</w:t>
            </w:r>
            <w:r w:rsidR="00084D9C" w:rsidRPr="00084D9C">
              <w:rPr>
                <w:rFonts w:ascii="Arial" w:hAnsi="Arial" w:cs="Arial"/>
                <w:b w:val="0"/>
                <w:szCs w:val="24"/>
              </w:rPr>
              <w:t xml:space="preserve">arier segmentowych: prętowe, siatkowe, rurowe </w:t>
            </w:r>
          </w:p>
          <w:p w:rsidR="00084D9C" w:rsidRPr="00084D9C" w:rsidRDefault="00084D9C" w:rsidP="00F41C8E">
            <w:pPr>
              <w:pStyle w:val="Tekstpodstawowy"/>
              <w:spacing w:line="240" w:lineRule="auto"/>
              <w:ind w:left="720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wraz ze słupkami</w:t>
            </w:r>
            <w:r w:rsidR="00F41C8E">
              <w:rPr>
                <w:rFonts w:ascii="Arial" w:hAnsi="Arial" w:cs="Arial"/>
                <w:b w:val="0"/>
                <w:szCs w:val="24"/>
              </w:rPr>
              <w:t xml:space="preserve"> na grafitowe RAL 7043- po zagruntowaniu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jc w:val="right"/>
              <w:rPr>
                <w:rFonts w:ascii="Arial" w:eastAsia="Arial Unicode MS" w:hAnsi="Arial" w:cs="Arial"/>
              </w:rPr>
            </w:pPr>
            <w:r w:rsidRPr="00084D9C">
              <w:rPr>
                <w:rFonts w:ascii="Arial" w:hAnsi="Arial" w:cs="Arial"/>
              </w:rPr>
              <w:t>2 500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  <w:vertAlign w:val="superscript"/>
              </w:rPr>
            </w:pPr>
            <w:proofErr w:type="spellStart"/>
            <w:r w:rsidRPr="00084D9C">
              <w:rPr>
                <w:rFonts w:ascii="Arial" w:hAnsi="Arial" w:cs="Arial"/>
                <w:b w:val="0"/>
                <w:szCs w:val="24"/>
              </w:rPr>
              <w:t>mb</w:t>
            </w:r>
            <w:proofErr w:type="spellEnd"/>
          </w:p>
        </w:tc>
      </w:tr>
      <w:tr w:rsidR="00084D9C" w:rsidRPr="00084D9C" w:rsidTr="00367E8A">
        <w:trPr>
          <w:trHeight w:val="4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 w:rsidP="00084D9C">
            <w:pPr>
              <w:pStyle w:val="Tekstpodstawowy"/>
              <w:numPr>
                <w:ilvl w:val="0"/>
                <w:numId w:val="1"/>
              </w:numPr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Przylepienie elementów odblaskowych na barierkach lub słupkach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367E8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 </w:t>
            </w:r>
            <w:r w:rsidR="00084D9C">
              <w:rPr>
                <w:rFonts w:ascii="Arial" w:eastAsia="Arial Unicode MS" w:hAnsi="Arial" w:cs="Arial"/>
              </w:rPr>
              <w:t>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84D9C" w:rsidRPr="00084D9C" w:rsidRDefault="00084D9C">
            <w:pPr>
              <w:pStyle w:val="Tekstpodstawowy"/>
              <w:spacing w:line="240" w:lineRule="auto"/>
              <w:rPr>
                <w:rFonts w:ascii="Arial" w:eastAsia="Arial Unicode MS" w:hAnsi="Arial" w:cs="Arial"/>
                <w:b w:val="0"/>
                <w:szCs w:val="24"/>
              </w:rPr>
            </w:pPr>
            <w:r w:rsidRPr="00084D9C">
              <w:rPr>
                <w:rFonts w:ascii="Arial" w:hAnsi="Arial" w:cs="Arial"/>
                <w:b w:val="0"/>
                <w:szCs w:val="24"/>
              </w:rPr>
              <w:t>szt.</w:t>
            </w:r>
          </w:p>
        </w:tc>
      </w:tr>
    </w:tbl>
    <w:p w:rsidR="00084D9C" w:rsidRDefault="00084D9C" w:rsidP="00084D9C">
      <w:pPr>
        <w:pStyle w:val="Tekstpodstawowy"/>
        <w:spacing w:line="240" w:lineRule="auto"/>
        <w:ind w:left="-212"/>
        <w:rPr>
          <w:rFonts w:eastAsia="Arial Unicode MS"/>
          <w:b w:val="0"/>
          <w:bCs/>
          <w:iCs/>
          <w:sz w:val="22"/>
          <w:szCs w:val="22"/>
        </w:rPr>
      </w:pPr>
      <w:r>
        <w:rPr>
          <w:rFonts w:eastAsia="Arial Unicode MS"/>
          <w:b w:val="0"/>
          <w:bCs/>
          <w:iCs/>
          <w:sz w:val="22"/>
          <w:szCs w:val="22"/>
        </w:rPr>
        <w:t> </w:t>
      </w:r>
    </w:p>
    <w:p w:rsidR="008A097F" w:rsidRDefault="008A097F">
      <w:bookmarkStart w:id="0" w:name="_GoBack"/>
      <w:bookmarkEnd w:id="0"/>
    </w:p>
    <w:sectPr w:rsidR="008A0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DC" w:rsidRDefault="00444ADC" w:rsidP="00084D9C">
      <w:r>
        <w:separator/>
      </w:r>
    </w:p>
  </w:endnote>
  <w:endnote w:type="continuationSeparator" w:id="0">
    <w:p w:rsidR="00444ADC" w:rsidRDefault="00444ADC" w:rsidP="000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DC" w:rsidRDefault="00444ADC" w:rsidP="00084D9C">
      <w:r>
        <w:separator/>
      </w:r>
    </w:p>
  </w:footnote>
  <w:footnote w:type="continuationSeparator" w:id="0">
    <w:p w:rsidR="00444ADC" w:rsidRDefault="00444ADC" w:rsidP="0008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9C" w:rsidRPr="00084D9C" w:rsidRDefault="00084D9C" w:rsidP="00084D9C">
    <w:pPr>
      <w:pStyle w:val="Nagwek"/>
      <w:jc w:val="right"/>
      <w:rPr>
        <w:rFonts w:ascii="Arial" w:hAnsi="Arial" w:cs="Arial"/>
      </w:rPr>
    </w:pPr>
    <w:r w:rsidRPr="00084D9C">
      <w:rPr>
        <w:rFonts w:ascii="Arial" w:hAnsi="Arial" w:cs="Arial"/>
      </w:rP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693"/>
    <w:multiLevelType w:val="hybridMultilevel"/>
    <w:tmpl w:val="6194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C"/>
    <w:rsid w:val="00084D9C"/>
    <w:rsid w:val="00121555"/>
    <w:rsid w:val="00367E8A"/>
    <w:rsid w:val="00444ADC"/>
    <w:rsid w:val="008A097F"/>
    <w:rsid w:val="00D91D04"/>
    <w:rsid w:val="00F068EE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322"/>
  <w15:chartTrackingRefBased/>
  <w15:docId w15:val="{6A563B74-3929-4150-AB62-A551A736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84D9C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4D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D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2018-07-10T09:23:00Z</dcterms:created>
  <dcterms:modified xsi:type="dcterms:W3CDTF">2018-07-10T11:26:00Z</dcterms:modified>
</cp:coreProperties>
</file>